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37FC3" w14:textId="57688D5E" w:rsidR="00F30083" w:rsidRPr="00C30804" w:rsidRDefault="00B610AA" w:rsidP="00F30083">
      <w:pPr>
        <w:tabs>
          <w:tab w:val="left" w:pos="540"/>
        </w:tabs>
        <w:rPr>
          <w:color w:val="CC9900"/>
          <w:sz w:val="4"/>
          <w:szCs w:val="4"/>
        </w:rPr>
      </w:pPr>
      <w:bookmarkStart w:id="0" w:name="_GoBack"/>
      <w:bookmarkEnd w:id="0"/>
      <w:r>
        <w:rPr>
          <w:b/>
          <w:noProof/>
          <w:color w:val="2F5496"/>
          <w:sz w:val="48"/>
          <w:szCs w:val="48"/>
        </w:rPr>
        <w:drawing>
          <wp:anchor distT="0" distB="0" distL="114300" distR="114300" simplePos="0" relativeHeight="251706880" behindDoc="0" locked="0" layoutInCell="1" allowOverlap="1" wp14:anchorId="2BCBE68A" wp14:editId="778B64BE">
            <wp:simplePos x="0" y="0"/>
            <wp:positionH relativeFrom="margin">
              <wp:posOffset>129540</wp:posOffset>
            </wp:positionH>
            <wp:positionV relativeFrom="margin">
              <wp:posOffset>76200</wp:posOffset>
            </wp:positionV>
            <wp:extent cx="1036320" cy="1409700"/>
            <wp:effectExtent l="0" t="0" r="0" b="0"/>
            <wp:wrapSquare wrapText="bothSides"/>
            <wp:docPr id="15" name="Picture 15" descr="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632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693B12" w14:textId="38C7788D" w:rsidR="00F30083" w:rsidRPr="00C30804" w:rsidRDefault="00B610AA" w:rsidP="00F30083">
      <w:pPr>
        <w:spacing w:line="240" w:lineRule="auto"/>
        <w:rPr>
          <w:rFonts w:cs="Times New Roman"/>
          <w:b/>
          <w:color w:val="0070C0"/>
          <w:sz w:val="44"/>
          <w:szCs w:val="44"/>
        </w:rPr>
      </w:pPr>
      <w:r>
        <w:rPr>
          <w:b/>
          <w:i/>
          <w:noProof/>
          <w:color w:val="0033CC"/>
          <w:sz w:val="18"/>
          <w:szCs w:val="18"/>
        </w:rPr>
        <w:drawing>
          <wp:anchor distT="0" distB="0" distL="114300" distR="114300" simplePos="0" relativeHeight="251708928" behindDoc="0" locked="0" layoutInCell="1" allowOverlap="1" wp14:anchorId="70A216E1" wp14:editId="61042850">
            <wp:simplePos x="0" y="0"/>
            <wp:positionH relativeFrom="margin">
              <wp:posOffset>4653280</wp:posOffset>
            </wp:positionH>
            <wp:positionV relativeFrom="margin">
              <wp:posOffset>308610</wp:posOffset>
            </wp:positionV>
            <wp:extent cx="2202180" cy="1089660"/>
            <wp:effectExtent l="0" t="0" r="762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JPG_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2180" cy="1089660"/>
                    </a:xfrm>
                    <a:prstGeom prst="rect">
                      <a:avLst/>
                    </a:prstGeom>
                  </pic:spPr>
                </pic:pic>
              </a:graphicData>
            </a:graphic>
            <wp14:sizeRelH relativeFrom="margin">
              <wp14:pctWidth>0</wp14:pctWidth>
            </wp14:sizeRelH>
            <wp14:sizeRelV relativeFrom="margin">
              <wp14:pctHeight>0</wp14:pctHeight>
            </wp14:sizeRelV>
          </wp:anchor>
        </w:drawing>
      </w:r>
      <w:r w:rsidR="00F30083" w:rsidRPr="00C30804">
        <w:rPr>
          <w:rFonts w:cs="Times New Roman"/>
          <w:b/>
          <w:color w:val="0070C0"/>
          <w:sz w:val="44"/>
          <w:szCs w:val="44"/>
        </w:rPr>
        <w:t>Quarterly Economic Update</w:t>
      </w:r>
    </w:p>
    <w:p w14:paraId="270C1C93" w14:textId="77777777" w:rsidR="00F30083" w:rsidRPr="00C30804" w:rsidRDefault="006C7FF0" w:rsidP="00F30083">
      <w:pPr>
        <w:spacing w:line="240" w:lineRule="auto"/>
        <w:rPr>
          <w:rFonts w:cs="Times New Roman"/>
          <w:b/>
          <w:color w:val="0070C0"/>
          <w:sz w:val="32"/>
          <w:szCs w:val="32"/>
        </w:rPr>
      </w:pPr>
      <w:r>
        <w:rPr>
          <w:rFonts w:cs="Times New Roman"/>
          <w:b/>
          <w:color w:val="0070C0"/>
          <w:sz w:val="32"/>
          <w:szCs w:val="32"/>
        </w:rPr>
        <w:t>First Quarter 2018</w:t>
      </w:r>
    </w:p>
    <w:p w14:paraId="16B0F0C5" w14:textId="130754E6" w:rsidR="00344986" w:rsidRPr="00241CA1" w:rsidRDefault="005807A9" w:rsidP="00F30083">
      <w:pPr>
        <w:spacing w:line="240" w:lineRule="auto"/>
        <w:rPr>
          <w:rFonts w:ascii="Times New Roman" w:hAnsi="Times New Roman" w:cs="Times New Roman"/>
          <w:b/>
          <w:color w:val="323E4F" w:themeColor="text2" w:themeShade="BF"/>
          <w:sz w:val="32"/>
          <w:szCs w:val="32"/>
        </w:rPr>
      </w:pPr>
      <w:r w:rsidRPr="005807A9">
        <w:rPr>
          <w:rFonts w:ascii="Times New Roman" w:hAnsi="Times New Roman" w:cs="Times New Roman"/>
          <w:b/>
          <w:color w:val="0070C0"/>
          <w:sz w:val="32"/>
          <w:szCs w:val="32"/>
        </w:rPr>
        <w:t>Charles L. Schlapp</w:t>
      </w:r>
      <w:r w:rsidR="00B610AA" w:rsidRPr="005807A9">
        <w:rPr>
          <w:rFonts w:ascii="Times New Roman" w:hAnsi="Times New Roman" w:cs="Times New Roman"/>
          <w:b/>
          <w:color w:val="0070C0"/>
          <w:sz w:val="32"/>
          <w:szCs w:val="32"/>
        </w:rPr>
        <w:t>, CFP®</w:t>
      </w:r>
      <w:r w:rsidRPr="005807A9">
        <w:rPr>
          <w:rFonts w:ascii="Times New Roman" w:hAnsi="Times New Roman" w:cs="Times New Roman"/>
          <w:b/>
          <w:color w:val="0070C0"/>
          <w:sz w:val="32"/>
          <w:szCs w:val="32"/>
        </w:rPr>
        <w:t xml:space="preserve"> </w:t>
      </w:r>
    </w:p>
    <w:p w14:paraId="1D118657" w14:textId="77777777" w:rsidR="00B8618E" w:rsidRDefault="001F6C6D" w:rsidP="00F30083">
      <w:pPr>
        <w:spacing w:line="240" w:lineRule="auto"/>
        <w:rPr>
          <w:rFonts w:ascii="Times New Roman" w:hAnsi="Times New Roman" w:cs="Times New Roman"/>
          <w:b/>
          <w:color w:val="FFFF00"/>
          <w:sz w:val="4"/>
          <w:szCs w:val="4"/>
        </w:rPr>
      </w:pPr>
      <w:r>
        <w:rPr>
          <w:rFonts w:ascii="Times New Roman" w:hAnsi="Times New Roman" w:cs="Times New Roman"/>
          <w:b/>
          <w:color w:val="FFFF00"/>
          <w:sz w:val="4"/>
          <w:szCs w:val="4"/>
        </w:rPr>
        <w:br/>
      </w:r>
      <w:r>
        <w:rPr>
          <w:rFonts w:ascii="Times New Roman" w:hAnsi="Times New Roman" w:cs="Times New Roman"/>
          <w:b/>
          <w:color w:val="FFFF00"/>
          <w:sz w:val="4"/>
          <w:szCs w:val="4"/>
        </w:rPr>
        <w:br/>
      </w:r>
      <w:r>
        <w:rPr>
          <w:rFonts w:ascii="Times New Roman" w:hAnsi="Times New Roman" w:cs="Times New Roman"/>
          <w:b/>
          <w:color w:val="FFFF00"/>
          <w:sz w:val="4"/>
          <w:szCs w:val="4"/>
        </w:rPr>
        <w:br/>
      </w:r>
      <w:r>
        <w:rPr>
          <w:rFonts w:ascii="Times New Roman" w:hAnsi="Times New Roman" w:cs="Times New Roman"/>
          <w:b/>
          <w:color w:val="FFFF00"/>
          <w:sz w:val="4"/>
          <w:szCs w:val="4"/>
        </w:rPr>
        <w:br/>
      </w:r>
    </w:p>
    <w:p w14:paraId="445B8A1A" w14:textId="77777777" w:rsidR="00067F12" w:rsidRPr="001F6C6D" w:rsidRDefault="00067F12" w:rsidP="00F30083">
      <w:pPr>
        <w:spacing w:line="240" w:lineRule="auto"/>
        <w:rPr>
          <w:rFonts w:ascii="Times New Roman" w:hAnsi="Times New Roman" w:cs="Times New Roman"/>
          <w:b/>
          <w:color w:val="FFFF00"/>
          <w:sz w:val="4"/>
          <w:szCs w:val="4"/>
        </w:rPr>
      </w:pPr>
    </w:p>
    <w:p w14:paraId="06CDE0C3" w14:textId="1F3204EE" w:rsidR="00AB2DA3" w:rsidRDefault="00241CA1" w:rsidP="003E52B2">
      <w:pPr>
        <w:pBdr>
          <w:bottom w:val="single" w:sz="18" w:space="1" w:color="1F4E79" w:themeColor="accent1" w:themeShade="80"/>
        </w:pBdr>
        <w:tabs>
          <w:tab w:val="left" w:pos="540"/>
        </w:tabs>
        <w:rPr>
          <w:sz w:val="4"/>
          <w:szCs w:val="4"/>
        </w:rPr>
      </w:pPr>
      <w:r>
        <w:rPr>
          <w:color w:val="CC9900"/>
          <w:sz w:val="4"/>
          <w:szCs w:val="4"/>
        </w:rPr>
        <w:br/>
      </w:r>
      <w:r>
        <w:rPr>
          <w:color w:val="CC9900"/>
          <w:sz w:val="4"/>
          <w:szCs w:val="4"/>
        </w:rPr>
        <w:br/>
      </w:r>
      <w:r w:rsidR="004E3851" w:rsidRPr="00C30804">
        <w:rPr>
          <w:color w:val="CC9900"/>
          <w:sz w:val="4"/>
          <w:szCs w:val="4"/>
        </w:rPr>
        <w:br/>
      </w:r>
    </w:p>
    <w:p w14:paraId="23346019" w14:textId="77777777" w:rsidR="003E52B2" w:rsidRPr="003E52B2" w:rsidRDefault="003E52B2" w:rsidP="003E52B2">
      <w:pPr>
        <w:pBdr>
          <w:bottom w:val="single" w:sz="18" w:space="1" w:color="1F4E79" w:themeColor="accent1" w:themeShade="80"/>
        </w:pBdr>
        <w:tabs>
          <w:tab w:val="left" w:pos="540"/>
        </w:tabs>
        <w:rPr>
          <w:sz w:val="4"/>
          <w:szCs w:val="4"/>
        </w:rPr>
        <w:sectPr w:rsidR="003E52B2" w:rsidRPr="003E52B2" w:rsidSect="004E3851">
          <w:pgSz w:w="12240" w:h="15840"/>
          <w:pgMar w:top="720" w:right="720" w:bottom="720" w:left="720" w:header="720" w:footer="889" w:gutter="0"/>
          <w:cols w:space="720"/>
          <w:docGrid w:linePitch="360"/>
        </w:sectPr>
      </w:pPr>
    </w:p>
    <w:p w14:paraId="2B576EF5" w14:textId="5CF3DF59" w:rsidR="00671D25" w:rsidRPr="00046BBF" w:rsidRDefault="00EE0D73" w:rsidP="001B42AD">
      <w:pPr>
        <w:pStyle w:val="NormalWeb"/>
        <w:shd w:val="clear" w:color="auto" w:fill="FFFFFF"/>
        <w:spacing w:after="0" w:line="276" w:lineRule="auto"/>
        <w:jc w:val="both"/>
        <w:textAlignment w:val="baseline"/>
        <w:rPr>
          <w:sz w:val="25"/>
          <w:szCs w:val="25"/>
        </w:rPr>
      </w:pPr>
      <w:r>
        <w:rPr>
          <w:noProof/>
          <w:sz w:val="22"/>
          <w:szCs w:val="22"/>
        </w:rPr>
        <w:lastRenderedPageBreak/>
        <w:drawing>
          <wp:anchor distT="0" distB="0" distL="114300" distR="114300" simplePos="0" relativeHeight="251702784" behindDoc="0" locked="0" layoutInCell="1" allowOverlap="1" wp14:anchorId="52A56580" wp14:editId="54E30A3D">
            <wp:simplePos x="0" y="0"/>
            <wp:positionH relativeFrom="column">
              <wp:posOffset>1925955</wp:posOffset>
            </wp:positionH>
            <wp:positionV relativeFrom="paragraph">
              <wp:posOffset>31115</wp:posOffset>
            </wp:positionV>
            <wp:extent cx="3031490" cy="466852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1490" cy="4668520"/>
                    </a:xfrm>
                    <a:prstGeom prst="rect">
                      <a:avLst/>
                    </a:prstGeom>
                    <a:noFill/>
                    <a:ln>
                      <a:noFill/>
                    </a:ln>
                  </pic:spPr>
                </pic:pic>
              </a:graphicData>
            </a:graphic>
            <wp14:sizeRelH relativeFrom="page">
              <wp14:pctWidth>0</wp14:pctWidth>
            </wp14:sizeRelH>
            <wp14:sizeRelV relativeFrom="page">
              <wp14:pctHeight>0</wp14:pctHeight>
            </wp14:sizeRelV>
          </wp:anchor>
        </w:drawing>
      </w:r>
      <w:r w:rsidR="00671D25" w:rsidRPr="00046BBF">
        <w:rPr>
          <w:sz w:val="25"/>
          <w:szCs w:val="25"/>
        </w:rPr>
        <w:t>After a blockbuster st</w:t>
      </w:r>
      <w:r w:rsidR="00E015EA" w:rsidRPr="00046BBF">
        <w:rPr>
          <w:sz w:val="25"/>
          <w:szCs w:val="25"/>
        </w:rPr>
        <w:t>art to</w:t>
      </w:r>
      <w:r w:rsidR="00E015EA" w:rsidRPr="000E632C">
        <w:t xml:space="preserve"> </w:t>
      </w:r>
      <w:r w:rsidR="00E015EA" w:rsidRPr="00046BBF">
        <w:rPr>
          <w:sz w:val="25"/>
          <w:szCs w:val="25"/>
        </w:rPr>
        <w:t>2018, equity markets have</w:t>
      </w:r>
      <w:r w:rsidR="00671D25" w:rsidRPr="00046BBF">
        <w:rPr>
          <w:sz w:val="25"/>
          <w:szCs w:val="25"/>
        </w:rPr>
        <w:t xml:space="preserve"> been caught in a vicious circle of trading </w:t>
      </w:r>
      <w:r w:rsidR="00E015EA" w:rsidRPr="00046BBF">
        <w:rPr>
          <w:sz w:val="25"/>
          <w:szCs w:val="25"/>
        </w:rPr>
        <w:t xml:space="preserve">over the quarter’s last two months, with </w:t>
      </w:r>
      <w:r w:rsidR="00671D25" w:rsidRPr="00046BBF">
        <w:rPr>
          <w:sz w:val="25"/>
          <w:szCs w:val="25"/>
        </w:rPr>
        <w:t xml:space="preserve">volatility and uncertainty </w:t>
      </w:r>
      <w:r w:rsidR="00E015EA" w:rsidRPr="00046BBF">
        <w:rPr>
          <w:sz w:val="25"/>
          <w:szCs w:val="25"/>
        </w:rPr>
        <w:t xml:space="preserve">taking </w:t>
      </w:r>
      <w:r w:rsidR="00671D25" w:rsidRPr="00046BBF">
        <w:rPr>
          <w:sz w:val="25"/>
          <w:szCs w:val="25"/>
        </w:rPr>
        <w:t>center stage. While a combination of factors like solid earnings, upbeat economic data and new tax legisl</w:t>
      </w:r>
      <w:r w:rsidR="00E015EA" w:rsidRPr="00046BBF">
        <w:rPr>
          <w:sz w:val="25"/>
          <w:szCs w:val="25"/>
        </w:rPr>
        <w:t xml:space="preserve">ation have fueled some rallies, </w:t>
      </w:r>
      <w:r w:rsidR="00671D25" w:rsidRPr="00046BBF">
        <w:rPr>
          <w:sz w:val="25"/>
          <w:szCs w:val="25"/>
        </w:rPr>
        <w:t>inflation fears, protectionist and anti-trade Trump policies, Washington turmoi</w:t>
      </w:r>
      <w:r w:rsidR="00E015EA" w:rsidRPr="00046BBF">
        <w:rPr>
          <w:sz w:val="25"/>
          <w:szCs w:val="25"/>
        </w:rPr>
        <w:t>l and faster-than-expected interest rate</w:t>
      </w:r>
      <w:r w:rsidR="00671D25" w:rsidRPr="00046BBF">
        <w:rPr>
          <w:sz w:val="25"/>
          <w:szCs w:val="25"/>
        </w:rPr>
        <w:t xml:space="preserve"> hike</w:t>
      </w:r>
      <w:r w:rsidR="00E015EA" w:rsidRPr="00046BBF">
        <w:rPr>
          <w:sz w:val="25"/>
          <w:szCs w:val="25"/>
        </w:rPr>
        <w:t>s</w:t>
      </w:r>
      <w:r w:rsidR="00671D25" w:rsidRPr="00046BBF">
        <w:rPr>
          <w:sz w:val="25"/>
          <w:szCs w:val="25"/>
        </w:rPr>
        <w:t xml:space="preserve"> continue to weigh on </w:t>
      </w:r>
      <w:r w:rsidR="00E015EA" w:rsidRPr="00046BBF">
        <w:rPr>
          <w:sz w:val="25"/>
          <w:szCs w:val="25"/>
        </w:rPr>
        <w:t>equity market</w:t>
      </w:r>
      <w:r w:rsidR="00671D25" w:rsidRPr="00046BBF">
        <w:rPr>
          <w:sz w:val="25"/>
          <w:szCs w:val="25"/>
        </w:rPr>
        <w:t xml:space="preserve"> returns.</w:t>
      </w:r>
    </w:p>
    <w:p w14:paraId="5448789B" w14:textId="77777777" w:rsidR="001B42AD" w:rsidRPr="00046BBF" w:rsidRDefault="00AC486B" w:rsidP="001B42AD">
      <w:pPr>
        <w:pStyle w:val="NormalWeb"/>
        <w:shd w:val="clear" w:color="auto" w:fill="FFFFFF"/>
        <w:spacing w:after="0" w:line="276" w:lineRule="auto"/>
        <w:jc w:val="both"/>
        <w:textAlignment w:val="baseline"/>
        <w:rPr>
          <w:sz w:val="25"/>
          <w:szCs w:val="25"/>
        </w:rPr>
      </w:pPr>
      <w:r w:rsidRPr="00046BBF">
        <w:rPr>
          <w:noProof/>
          <w:sz w:val="25"/>
          <w:szCs w:val="25"/>
        </w:rPr>
        <w:drawing>
          <wp:anchor distT="0" distB="0" distL="114300" distR="114300" simplePos="0" relativeHeight="251688448" behindDoc="0" locked="0" layoutInCell="1" allowOverlap="1" wp14:anchorId="037D757A" wp14:editId="11D401BB">
            <wp:simplePos x="0" y="0"/>
            <wp:positionH relativeFrom="column">
              <wp:posOffset>1893403</wp:posOffset>
            </wp:positionH>
            <wp:positionV relativeFrom="paragraph">
              <wp:posOffset>795020</wp:posOffset>
            </wp:positionV>
            <wp:extent cx="3031490" cy="221869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1490" cy="2218690"/>
                    </a:xfrm>
                    <a:prstGeom prst="rect">
                      <a:avLst/>
                    </a:prstGeom>
                    <a:noFill/>
                    <a:ln w="28575">
                      <a:noFill/>
                    </a:ln>
                  </pic:spPr>
                </pic:pic>
              </a:graphicData>
            </a:graphic>
            <wp14:sizeRelH relativeFrom="page">
              <wp14:pctWidth>0</wp14:pctWidth>
            </wp14:sizeRelH>
            <wp14:sizeRelV relativeFrom="page">
              <wp14:pctHeight>0</wp14:pctHeight>
            </wp14:sizeRelV>
          </wp:anchor>
        </w:drawing>
      </w:r>
      <w:r w:rsidR="00E015EA" w:rsidRPr="00046BBF">
        <w:rPr>
          <w:sz w:val="25"/>
          <w:szCs w:val="25"/>
        </w:rPr>
        <w:t>T</w:t>
      </w:r>
      <w:r w:rsidR="00671D25" w:rsidRPr="00046BBF">
        <w:rPr>
          <w:sz w:val="25"/>
          <w:szCs w:val="25"/>
        </w:rPr>
        <w:t>he</w:t>
      </w:r>
      <w:r w:rsidR="001B42AD" w:rsidRPr="00046BBF">
        <w:rPr>
          <w:sz w:val="25"/>
          <w:szCs w:val="25"/>
        </w:rPr>
        <w:t xml:space="preserve"> year </w:t>
      </w:r>
      <w:r w:rsidR="00671D25" w:rsidRPr="00046BBF">
        <w:rPr>
          <w:sz w:val="25"/>
          <w:szCs w:val="25"/>
        </w:rPr>
        <w:t xml:space="preserve">started out strong </w:t>
      </w:r>
      <w:r w:rsidR="001B42AD" w:rsidRPr="00046BBF">
        <w:rPr>
          <w:sz w:val="25"/>
          <w:szCs w:val="25"/>
        </w:rPr>
        <w:t xml:space="preserve">for </w:t>
      </w:r>
      <w:r w:rsidR="00E015EA" w:rsidRPr="00046BBF">
        <w:rPr>
          <w:sz w:val="25"/>
          <w:szCs w:val="25"/>
        </w:rPr>
        <w:t>equitie</w:t>
      </w:r>
      <w:r w:rsidR="001B42AD" w:rsidRPr="00046BBF">
        <w:rPr>
          <w:sz w:val="25"/>
          <w:szCs w:val="25"/>
        </w:rPr>
        <w:t xml:space="preserve">s, </w:t>
      </w:r>
      <w:r w:rsidR="009979F0" w:rsidRPr="00046BBF">
        <w:rPr>
          <w:sz w:val="25"/>
          <w:szCs w:val="25"/>
        </w:rPr>
        <w:t>however, by quarter's-</w:t>
      </w:r>
      <w:r w:rsidR="00671D25" w:rsidRPr="00046BBF">
        <w:rPr>
          <w:sz w:val="25"/>
          <w:szCs w:val="25"/>
        </w:rPr>
        <w:t xml:space="preserve">end </w:t>
      </w:r>
      <w:r w:rsidR="001B42AD" w:rsidRPr="00046BBF">
        <w:rPr>
          <w:sz w:val="25"/>
          <w:szCs w:val="25"/>
        </w:rPr>
        <w:t>the elongated period of rising shar</w:t>
      </w:r>
      <w:r w:rsidR="00671D25" w:rsidRPr="00046BBF">
        <w:rPr>
          <w:sz w:val="25"/>
          <w:szCs w:val="25"/>
        </w:rPr>
        <w:t xml:space="preserve">e prices and low volatility </w:t>
      </w:r>
      <w:r w:rsidR="001B42AD" w:rsidRPr="00046BBF">
        <w:rPr>
          <w:sz w:val="25"/>
          <w:szCs w:val="25"/>
        </w:rPr>
        <w:t xml:space="preserve">finally ended. For the quarter, the Dow Jones Industrial Average posted a quarterly decline of more than 2.3%, snapping the longest streak of quarterly gains for the blue-chip average since an 11-quarter rally that ended in the third quarter of 1997. </w:t>
      </w:r>
      <w:r w:rsidR="001B42AD" w:rsidRPr="00046BBF">
        <w:rPr>
          <w:sz w:val="25"/>
          <w:szCs w:val="25"/>
        </w:rPr>
        <w:lastRenderedPageBreak/>
        <w:t>The S&amp;P 500 index ended the quarter with a 1.2%</w:t>
      </w:r>
      <w:r w:rsidR="001B42AD" w:rsidRPr="000E632C">
        <w:t xml:space="preserve"> </w:t>
      </w:r>
      <w:r w:rsidR="001B42AD" w:rsidRPr="00046BBF">
        <w:rPr>
          <w:sz w:val="25"/>
          <w:szCs w:val="25"/>
        </w:rPr>
        <w:t>quarterly fall, ending its long winning stretch that started in 2015.</w:t>
      </w:r>
    </w:p>
    <w:p w14:paraId="7B47B6B6" w14:textId="576A6502" w:rsidR="004521EA" w:rsidRPr="00046BBF" w:rsidRDefault="001B42AD" w:rsidP="00671D25">
      <w:pPr>
        <w:pStyle w:val="NormalWeb"/>
        <w:shd w:val="clear" w:color="auto" w:fill="FFFFFF"/>
        <w:spacing w:after="0" w:line="276" w:lineRule="auto"/>
        <w:jc w:val="both"/>
        <w:textAlignment w:val="baseline"/>
        <w:rPr>
          <w:sz w:val="25"/>
          <w:szCs w:val="25"/>
        </w:rPr>
      </w:pPr>
      <w:r w:rsidRPr="00046BBF">
        <w:rPr>
          <w:sz w:val="25"/>
          <w:szCs w:val="25"/>
        </w:rPr>
        <w:t xml:space="preserve">Seeking Alpha reports that while the first quarter of 2018 marked the first time in nine quarters, (dating back to 3Q15), that the S&amp;P 500 produced a negative total </w:t>
      </w:r>
      <w:r w:rsidR="00E015EA" w:rsidRPr="00046BBF">
        <w:rPr>
          <w:sz w:val="25"/>
          <w:szCs w:val="25"/>
        </w:rPr>
        <w:t>return. S</w:t>
      </w:r>
      <w:r w:rsidRPr="00046BBF">
        <w:rPr>
          <w:sz w:val="25"/>
          <w:szCs w:val="25"/>
        </w:rPr>
        <w:t>ix</w:t>
      </w:r>
      <w:r w:rsidR="00E015EA" w:rsidRPr="00046BBF">
        <w:rPr>
          <w:sz w:val="25"/>
          <w:szCs w:val="25"/>
        </w:rPr>
        <w:t xml:space="preserve"> of the most recent</w:t>
      </w:r>
      <w:r w:rsidRPr="00046BBF">
        <w:rPr>
          <w:sz w:val="25"/>
          <w:szCs w:val="25"/>
        </w:rPr>
        <w:t xml:space="preserve"> quarters with a negative total return - </w:t>
      </w:r>
      <w:r w:rsidR="000920AD">
        <w:rPr>
          <w:sz w:val="25"/>
          <w:szCs w:val="25"/>
        </w:rPr>
        <w:t>3</w:t>
      </w:r>
      <w:r w:rsidRPr="00046BBF">
        <w:rPr>
          <w:sz w:val="25"/>
          <w:szCs w:val="25"/>
        </w:rPr>
        <w:t>Q15, 4Q12, 2Q12, 3Q11, 2Q10, 1Q09 - were followed up by a quarter with a positive total return.</w:t>
      </w:r>
    </w:p>
    <w:p w14:paraId="09394D3F" w14:textId="1E6F243A" w:rsidR="00CA3CFA" w:rsidRPr="00046BBF" w:rsidRDefault="00671D25" w:rsidP="004521EA">
      <w:pPr>
        <w:pStyle w:val="NormalWeb"/>
        <w:shd w:val="clear" w:color="auto" w:fill="FFFFFF"/>
        <w:spacing w:before="0" w:beforeAutospacing="0" w:after="0" w:afterAutospacing="0" w:line="276" w:lineRule="auto"/>
        <w:jc w:val="both"/>
        <w:textAlignment w:val="baseline"/>
        <w:rPr>
          <w:sz w:val="25"/>
          <w:szCs w:val="25"/>
        </w:rPr>
      </w:pPr>
      <w:r w:rsidRPr="00046BBF">
        <w:rPr>
          <w:sz w:val="25"/>
          <w:szCs w:val="25"/>
        </w:rPr>
        <w:t>The technology sector, which</w:t>
      </w:r>
      <w:r w:rsidR="00E015EA" w:rsidRPr="00046BBF">
        <w:rPr>
          <w:sz w:val="25"/>
          <w:szCs w:val="25"/>
        </w:rPr>
        <w:t xml:space="preserve"> was helping equities advance, </w:t>
      </w:r>
      <w:r w:rsidRPr="00046BBF">
        <w:rPr>
          <w:sz w:val="25"/>
          <w:szCs w:val="25"/>
        </w:rPr>
        <w:t xml:space="preserve">experienced huge swings in the first quarter. It was a favored investment </w:t>
      </w:r>
      <w:r w:rsidR="009979F0" w:rsidRPr="00046BBF">
        <w:rPr>
          <w:sz w:val="25"/>
          <w:szCs w:val="25"/>
        </w:rPr>
        <w:t xml:space="preserve">sector </w:t>
      </w:r>
      <w:r w:rsidRPr="00046BBF">
        <w:rPr>
          <w:sz w:val="25"/>
          <w:szCs w:val="25"/>
        </w:rPr>
        <w:t xml:space="preserve">for many investors </w:t>
      </w:r>
      <w:r w:rsidR="00E015EA" w:rsidRPr="00046BBF">
        <w:rPr>
          <w:sz w:val="25"/>
          <w:szCs w:val="25"/>
        </w:rPr>
        <w:t xml:space="preserve">for the last few years. A surge from </w:t>
      </w:r>
      <w:r w:rsidRPr="00046BBF">
        <w:rPr>
          <w:sz w:val="25"/>
          <w:szCs w:val="25"/>
        </w:rPr>
        <w:t xml:space="preserve">several leading technology stocks and </w:t>
      </w:r>
      <w:r w:rsidR="001E649C" w:rsidRPr="00046BBF">
        <w:rPr>
          <w:sz w:val="25"/>
          <w:szCs w:val="25"/>
        </w:rPr>
        <w:t xml:space="preserve">the </w:t>
      </w:r>
      <w:r w:rsidRPr="00046BBF">
        <w:rPr>
          <w:sz w:val="25"/>
          <w:szCs w:val="25"/>
        </w:rPr>
        <w:t xml:space="preserve">emergence of </w:t>
      </w:r>
      <w:r w:rsidR="001E649C" w:rsidRPr="00046BBF">
        <w:rPr>
          <w:sz w:val="25"/>
          <w:szCs w:val="25"/>
        </w:rPr>
        <w:t>new cutting-edge technologies</w:t>
      </w:r>
      <w:r w:rsidRPr="00046BBF">
        <w:rPr>
          <w:sz w:val="25"/>
          <w:szCs w:val="25"/>
        </w:rPr>
        <w:t xml:space="preserve"> also added to the strength. Given its strong fundamentals, </w:t>
      </w:r>
      <w:r w:rsidR="00E015EA" w:rsidRPr="00046BBF">
        <w:rPr>
          <w:sz w:val="25"/>
          <w:szCs w:val="25"/>
        </w:rPr>
        <w:t xml:space="preserve">over the last few years, </w:t>
      </w:r>
      <w:r w:rsidRPr="00046BBF">
        <w:rPr>
          <w:sz w:val="25"/>
          <w:szCs w:val="25"/>
        </w:rPr>
        <w:t>the sector easily survive</w:t>
      </w:r>
      <w:r w:rsidR="009979F0" w:rsidRPr="00046BBF">
        <w:rPr>
          <w:sz w:val="25"/>
          <w:szCs w:val="25"/>
        </w:rPr>
        <w:t>d a couple of massive sell</w:t>
      </w:r>
      <w:r w:rsidR="00F53FF0">
        <w:rPr>
          <w:sz w:val="25"/>
          <w:szCs w:val="25"/>
        </w:rPr>
        <w:t>-</w:t>
      </w:r>
      <w:r w:rsidR="009979F0" w:rsidRPr="00046BBF">
        <w:rPr>
          <w:sz w:val="25"/>
          <w:szCs w:val="25"/>
        </w:rPr>
        <w:t xml:space="preserve">offs </w:t>
      </w:r>
      <w:r w:rsidRPr="00046BBF">
        <w:rPr>
          <w:sz w:val="25"/>
          <w:szCs w:val="25"/>
        </w:rPr>
        <w:t xml:space="preserve">according </w:t>
      </w:r>
      <w:r w:rsidR="00E015EA" w:rsidRPr="00046BBF">
        <w:rPr>
          <w:sz w:val="25"/>
          <w:szCs w:val="25"/>
        </w:rPr>
        <w:t xml:space="preserve">to </w:t>
      </w:r>
      <w:proofErr w:type="spellStart"/>
      <w:r w:rsidRPr="00046BBF">
        <w:rPr>
          <w:sz w:val="25"/>
          <w:szCs w:val="25"/>
        </w:rPr>
        <w:t>FactSet</w:t>
      </w:r>
      <w:proofErr w:type="spellEnd"/>
      <w:r w:rsidRPr="00046BBF">
        <w:rPr>
          <w:sz w:val="25"/>
          <w:szCs w:val="25"/>
        </w:rPr>
        <w:t xml:space="preserve"> data.</w:t>
      </w:r>
      <w:r w:rsidR="00CA3CFA" w:rsidRPr="00046BBF">
        <w:rPr>
          <w:sz w:val="25"/>
          <w:szCs w:val="25"/>
        </w:rPr>
        <w:t xml:space="preserve"> </w:t>
      </w:r>
    </w:p>
    <w:p w14:paraId="7655175D" w14:textId="77777777" w:rsidR="004521EA" w:rsidRPr="00046BBF" w:rsidRDefault="004521EA" w:rsidP="00CA3CFA">
      <w:pPr>
        <w:pStyle w:val="NormalWeb"/>
        <w:shd w:val="clear" w:color="auto" w:fill="FFFFFF"/>
        <w:spacing w:before="0" w:beforeAutospacing="0" w:after="0" w:afterAutospacing="0" w:line="276" w:lineRule="auto"/>
        <w:jc w:val="both"/>
        <w:textAlignment w:val="baseline"/>
        <w:rPr>
          <w:sz w:val="25"/>
          <w:szCs w:val="25"/>
        </w:rPr>
      </w:pPr>
    </w:p>
    <w:p w14:paraId="013FE5BA" w14:textId="1935A70C" w:rsidR="00046BBF" w:rsidRDefault="00E015EA" w:rsidP="001E649C">
      <w:pPr>
        <w:pStyle w:val="NormalWeb"/>
        <w:shd w:val="clear" w:color="auto" w:fill="FFFFFF"/>
        <w:spacing w:before="0" w:beforeAutospacing="0" w:after="0" w:afterAutospacing="0" w:line="276" w:lineRule="auto"/>
        <w:jc w:val="both"/>
        <w:textAlignment w:val="baseline"/>
        <w:rPr>
          <w:sz w:val="22"/>
          <w:szCs w:val="22"/>
        </w:rPr>
      </w:pPr>
      <w:r w:rsidRPr="00046BBF">
        <w:rPr>
          <w:sz w:val="25"/>
          <w:szCs w:val="25"/>
        </w:rPr>
        <w:lastRenderedPageBreak/>
        <w:t>Investor disillusionment with technology</w:t>
      </w:r>
      <w:r w:rsidR="00520A64" w:rsidRPr="00046BBF">
        <w:rPr>
          <w:sz w:val="25"/>
          <w:szCs w:val="25"/>
        </w:rPr>
        <w:t xml:space="preserve"> stocks</w:t>
      </w:r>
      <w:r w:rsidRPr="00046BBF">
        <w:rPr>
          <w:sz w:val="25"/>
          <w:szCs w:val="25"/>
        </w:rPr>
        <w:t xml:space="preserve"> created some market declines in the secon</w:t>
      </w:r>
      <w:r w:rsidR="00027BF7" w:rsidRPr="00046BBF">
        <w:rPr>
          <w:sz w:val="25"/>
          <w:szCs w:val="25"/>
        </w:rPr>
        <w:t xml:space="preserve">d half </w:t>
      </w:r>
      <w:r w:rsidR="00520A64" w:rsidRPr="00046BBF">
        <w:rPr>
          <w:sz w:val="25"/>
          <w:szCs w:val="25"/>
        </w:rPr>
        <w:t>of the quarter.</w:t>
      </w:r>
      <w:r w:rsidR="00671D25" w:rsidRPr="00046BBF">
        <w:rPr>
          <w:sz w:val="25"/>
          <w:szCs w:val="25"/>
        </w:rPr>
        <w:t xml:space="preserve"> </w:t>
      </w:r>
      <w:r w:rsidR="00520A64" w:rsidRPr="00046BBF">
        <w:rPr>
          <w:sz w:val="25"/>
          <w:szCs w:val="25"/>
        </w:rPr>
        <w:t>The</w:t>
      </w:r>
      <w:r w:rsidR="00671D25" w:rsidRPr="00046BBF">
        <w:rPr>
          <w:sz w:val="25"/>
          <w:szCs w:val="25"/>
        </w:rPr>
        <w:t xml:space="preserve"> news of Facebook</w:t>
      </w:r>
      <w:r w:rsidRPr="00046BBF">
        <w:rPr>
          <w:sz w:val="25"/>
          <w:szCs w:val="25"/>
        </w:rPr>
        <w:t>’</w:t>
      </w:r>
      <w:r w:rsidR="00520A64" w:rsidRPr="00046BBF">
        <w:rPr>
          <w:sz w:val="25"/>
          <w:szCs w:val="25"/>
        </w:rPr>
        <w:t xml:space="preserve">s data breach </w:t>
      </w:r>
      <w:r w:rsidR="00671D25" w:rsidRPr="00046BBF">
        <w:rPr>
          <w:sz w:val="25"/>
          <w:szCs w:val="25"/>
        </w:rPr>
        <w:t xml:space="preserve">raised regulation concerns and </w:t>
      </w:r>
      <w:r w:rsidR="00697FEC" w:rsidRPr="00046BBF">
        <w:rPr>
          <w:sz w:val="25"/>
          <w:szCs w:val="25"/>
        </w:rPr>
        <w:t xml:space="preserve">seemed to take </w:t>
      </w:r>
      <w:r w:rsidR="00671D25" w:rsidRPr="00046BBF">
        <w:rPr>
          <w:sz w:val="25"/>
          <w:szCs w:val="25"/>
        </w:rPr>
        <w:t xml:space="preserve">the </w:t>
      </w:r>
      <w:r w:rsidR="00697FEC" w:rsidRPr="00046BBF">
        <w:rPr>
          <w:sz w:val="25"/>
          <w:szCs w:val="25"/>
        </w:rPr>
        <w:t>shine</w:t>
      </w:r>
      <w:r w:rsidR="00671D25" w:rsidRPr="00046BBF">
        <w:rPr>
          <w:sz w:val="25"/>
          <w:szCs w:val="25"/>
        </w:rPr>
        <w:t xml:space="preserve"> away from </w:t>
      </w:r>
      <w:r w:rsidRPr="00046BBF">
        <w:rPr>
          <w:sz w:val="25"/>
          <w:szCs w:val="25"/>
        </w:rPr>
        <w:t xml:space="preserve">some leading </w:t>
      </w:r>
      <w:r w:rsidR="00697FEC" w:rsidRPr="00046BBF">
        <w:rPr>
          <w:sz w:val="25"/>
          <w:szCs w:val="25"/>
        </w:rPr>
        <w:t>technology stocks</w:t>
      </w:r>
      <w:r w:rsidR="00671D25" w:rsidRPr="00046BBF">
        <w:rPr>
          <w:sz w:val="25"/>
          <w:szCs w:val="25"/>
        </w:rPr>
        <w:t xml:space="preserve"> and the broader sector. Notably, Facebook eroded about $100 billion in market cap since the scandal unfolded </w:t>
      </w:r>
      <w:r w:rsidR="00697FEC" w:rsidRPr="00046BBF">
        <w:rPr>
          <w:sz w:val="25"/>
          <w:szCs w:val="25"/>
        </w:rPr>
        <w:t>in March</w:t>
      </w:r>
      <w:r w:rsidR="00671D25" w:rsidRPr="00046BBF">
        <w:rPr>
          <w:sz w:val="25"/>
          <w:szCs w:val="25"/>
        </w:rPr>
        <w:t xml:space="preserve">. The US-China trade war </w:t>
      </w:r>
      <w:r w:rsidR="00520A64" w:rsidRPr="00046BBF">
        <w:rPr>
          <w:sz w:val="25"/>
          <w:szCs w:val="25"/>
        </w:rPr>
        <w:t>announcements</w:t>
      </w:r>
      <w:r w:rsidR="00671D25" w:rsidRPr="00046BBF">
        <w:rPr>
          <w:sz w:val="25"/>
          <w:szCs w:val="25"/>
        </w:rPr>
        <w:t xml:space="preserve"> also took a</w:t>
      </w:r>
      <w:r w:rsidR="00520A64" w:rsidRPr="00046BBF">
        <w:rPr>
          <w:sz w:val="25"/>
          <w:szCs w:val="25"/>
        </w:rPr>
        <w:t xml:space="preserve"> heavy</w:t>
      </w:r>
      <w:r w:rsidR="00671D25" w:rsidRPr="00046BBF">
        <w:rPr>
          <w:sz w:val="25"/>
          <w:szCs w:val="25"/>
        </w:rPr>
        <w:t xml:space="preserve"> toll on</w:t>
      </w:r>
      <w:r w:rsidR="00027BF7" w:rsidRPr="00046BBF">
        <w:rPr>
          <w:sz w:val="25"/>
          <w:szCs w:val="25"/>
        </w:rPr>
        <w:t xml:space="preserve"> equities and</w:t>
      </w:r>
      <w:r w:rsidR="00671D25" w:rsidRPr="00046BBF">
        <w:rPr>
          <w:sz w:val="25"/>
          <w:szCs w:val="25"/>
        </w:rPr>
        <w:t xml:space="preserve"> the</w:t>
      </w:r>
      <w:r w:rsidR="00520A64" w:rsidRPr="00046BBF">
        <w:rPr>
          <w:sz w:val="25"/>
          <w:szCs w:val="25"/>
        </w:rPr>
        <w:t xml:space="preserve"> technology sector</w:t>
      </w:r>
      <w:r w:rsidR="00671D25" w:rsidRPr="00046BBF">
        <w:rPr>
          <w:sz w:val="25"/>
          <w:szCs w:val="25"/>
        </w:rPr>
        <w:t>.</w:t>
      </w:r>
      <w:r w:rsidR="00520A64" w:rsidRPr="00046BBF">
        <w:rPr>
          <w:sz w:val="25"/>
          <w:szCs w:val="25"/>
        </w:rPr>
        <w:t xml:space="preserve"> </w:t>
      </w:r>
      <w:r w:rsidR="00027BF7" w:rsidRPr="00046BBF">
        <w:rPr>
          <w:sz w:val="25"/>
          <w:szCs w:val="25"/>
        </w:rPr>
        <w:t>Tech stocks make up about one quarter of the S&amp;P 500, so they need to be watched.</w:t>
      </w:r>
      <w:r w:rsidR="00027BF7">
        <w:rPr>
          <w:sz w:val="22"/>
          <w:szCs w:val="22"/>
        </w:rPr>
        <w:t xml:space="preserve"> </w:t>
      </w:r>
    </w:p>
    <w:p w14:paraId="396E54CE" w14:textId="0B5CAFE5" w:rsidR="005A0869" w:rsidRPr="00046BBF" w:rsidRDefault="00027BF7" w:rsidP="00046BBF">
      <w:pPr>
        <w:pStyle w:val="NormalWeb"/>
        <w:spacing w:before="0" w:beforeAutospacing="0" w:after="0" w:afterAutospacing="0" w:line="276" w:lineRule="auto"/>
        <w:jc w:val="both"/>
        <w:textAlignment w:val="baseline"/>
        <w:rPr>
          <w:b/>
          <w:i/>
          <w:sz w:val="22"/>
          <w:szCs w:val="22"/>
        </w:rPr>
      </w:pPr>
      <w:r w:rsidRPr="00046BBF">
        <w:rPr>
          <w:b/>
          <w:i/>
          <w:sz w:val="22"/>
          <w:szCs w:val="22"/>
        </w:rPr>
        <w:t>(Source: Barron’s 4/2/2018)</w:t>
      </w:r>
    </w:p>
    <w:p w14:paraId="58B82CCA" w14:textId="77777777" w:rsidR="00C44A1E" w:rsidRPr="00BC0F86" w:rsidRDefault="009979F0" w:rsidP="000121C0">
      <w:pPr>
        <w:pStyle w:val="NormalWeb"/>
        <w:shd w:val="clear" w:color="auto" w:fill="FFFFFF"/>
        <w:spacing w:after="0" w:line="276" w:lineRule="auto"/>
        <w:jc w:val="center"/>
        <w:textAlignment w:val="baseline"/>
        <w:rPr>
          <w:rFonts w:asciiTheme="minorHAnsi" w:eastAsiaTheme="minorHAnsi" w:hAnsiTheme="minorHAnsi" w:cs="Arial"/>
          <w:b/>
          <w:color w:val="1F3864" w:themeColor="accent5" w:themeShade="80"/>
          <w:sz w:val="32"/>
          <w:szCs w:val="30"/>
          <w:lang w:bidi="en-US"/>
        </w:rPr>
      </w:pPr>
      <w:r w:rsidRPr="00BC0F86">
        <w:rPr>
          <w:rFonts w:asciiTheme="minorHAnsi" w:eastAsiaTheme="minorHAnsi" w:hAnsiTheme="minorHAnsi" w:cs="Arial"/>
          <w:b/>
          <w:color w:val="1F3864" w:themeColor="accent5" w:themeShade="80"/>
          <w:sz w:val="32"/>
          <w:szCs w:val="30"/>
          <w:lang w:bidi="en-US"/>
        </w:rPr>
        <w:t>All Eyes on Interest R</w:t>
      </w:r>
      <w:r w:rsidR="00A70B15" w:rsidRPr="00BC0F86">
        <w:rPr>
          <w:rFonts w:asciiTheme="minorHAnsi" w:eastAsiaTheme="minorHAnsi" w:hAnsiTheme="minorHAnsi" w:cs="Arial"/>
          <w:b/>
          <w:color w:val="1F3864" w:themeColor="accent5" w:themeShade="80"/>
          <w:sz w:val="32"/>
          <w:szCs w:val="30"/>
          <w:lang w:bidi="en-US"/>
        </w:rPr>
        <w:t>ates</w:t>
      </w:r>
    </w:p>
    <w:p w14:paraId="2C9B25F0" w14:textId="43B41190" w:rsidR="00520A64" w:rsidRPr="00046BBF" w:rsidRDefault="00671D25" w:rsidP="004764D9">
      <w:pPr>
        <w:tabs>
          <w:tab w:val="left" w:pos="582"/>
        </w:tabs>
        <w:spacing w:after="0" w:line="276" w:lineRule="auto"/>
        <w:ind w:left="-47" w:right="45"/>
        <w:jc w:val="both"/>
        <w:textAlignment w:val="baseline"/>
        <w:rPr>
          <w:rFonts w:ascii="Times New Roman" w:eastAsia="Times New Roman" w:hAnsi="Times New Roman" w:cs="Times New Roman"/>
          <w:sz w:val="25"/>
          <w:szCs w:val="25"/>
        </w:rPr>
      </w:pPr>
      <w:r w:rsidRPr="00046BBF">
        <w:rPr>
          <w:rFonts w:ascii="Times New Roman" w:eastAsia="Times New Roman" w:hAnsi="Times New Roman" w:cs="Times New Roman"/>
          <w:sz w:val="25"/>
          <w:szCs w:val="25"/>
        </w:rPr>
        <w:t xml:space="preserve">As expected, </w:t>
      </w:r>
      <w:r w:rsidR="00520A64" w:rsidRPr="00046BBF">
        <w:rPr>
          <w:rFonts w:ascii="Times New Roman" w:eastAsia="Times New Roman" w:hAnsi="Times New Roman" w:cs="Times New Roman"/>
          <w:sz w:val="25"/>
          <w:szCs w:val="25"/>
        </w:rPr>
        <w:t xml:space="preserve">in March, </w:t>
      </w:r>
      <w:r w:rsidRPr="00046BBF">
        <w:rPr>
          <w:rFonts w:ascii="Times New Roman" w:eastAsia="Times New Roman" w:hAnsi="Times New Roman" w:cs="Times New Roman"/>
          <w:sz w:val="25"/>
          <w:szCs w:val="25"/>
        </w:rPr>
        <w:t xml:space="preserve">the Federal Reserve, </w:t>
      </w:r>
      <w:r w:rsidR="00520A64" w:rsidRPr="00046BBF">
        <w:rPr>
          <w:rFonts w:ascii="Times New Roman" w:eastAsia="Times New Roman" w:hAnsi="Times New Roman" w:cs="Times New Roman"/>
          <w:sz w:val="25"/>
          <w:szCs w:val="25"/>
        </w:rPr>
        <w:t xml:space="preserve">now </w:t>
      </w:r>
      <w:r w:rsidRPr="00046BBF">
        <w:rPr>
          <w:rFonts w:ascii="Times New Roman" w:eastAsia="Times New Roman" w:hAnsi="Times New Roman" w:cs="Times New Roman"/>
          <w:sz w:val="25"/>
          <w:szCs w:val="25"/>
        </w:rPr>
        <w:t xml:space="preserve">headed by Jerome Powell, </w:t>
      </w:r>
      <w:r w:rsidR="00520A64" w:rsidRPr="00046BBF">
        <w:rPr>
          <w:rFonts w:ascii="Times New Roman" w:eastAsia="Times New Roman" w:hAnsi="Times New Roman" w:cs="Times New Roman"/>
          <w:sz w:val="25"/>
          <w:szCs w:val="25"/>
        </w:rPr>
        <w:t xml:space="preserve">in his first meeting </w:t>
      </w:r>
      <w:r w:rsidRPr="00046BBF">
        <w:rPr>
          <w:rFonts w:ascii="Times New Roman" w:eastAsia="Times New Roman" w:hAnsi="Times New Roman" w:cs="Times New Roman"/>
          <w:sz w:val="25"/>
          <w:szCs w:val="25"/>
        </w:rPr>
        <w:t>raised interest rates</w:t>
      </w:r>
      <w:r w:rsidR="00520A64" w:rsidRPr="00046BBF">
        <w:rPr>
          <w:rFonts w:ascii="Times New Roman" w:eastAsia="Times New Roman" w:hAnsi="Times New Roman" w:cs="Times New Roman"/>
          <w:sz w:val="25"/>
          <w:szCs w:val="25"/>
        </w:rPr>
        <w:t xml:space="preserve">.  This sixth increase </w:t>
      </w:r>
      <w:r w:rsidRPr="00046BBF">
        <w:rPr>
          <w:rFonts w:ascii="Times New Roman" w:eastAsia="Times New Roman" w:hAnsi="Times New Roman" w:cs="Times New Roman"/>
          <w:sz w:val="25"/>
          <w:szCs w:val="25"/>
        </w:rPr>
        <w:t>since the financial crisis</w:t>
      </w:r>
      <w:r w:rsidR="00520A64" w:rsidRPr="00046BBF">
        <w:rPr>
          <w:rFonts w:ascii="Times New Roman" w:eastAsia="Times New Roman" w:hAnsi="Times New Roman" w:cs="Times New Roman"/>
          <w:sz w:val="25"/>
          <w:szCs w:val="25"/>
        </w:rPr>
        <w:t xml:space="preserve"> was</w:t>
      </w:r>
      <w:r w:rsidRPr="00046BBF">
        <w:rPr>
          <w:rFonts w:ascii="Times New Roman" w:eastAsia="Times New Roman" w:hAnsi="Times New Roman" w:cs="Times New Roman"/>
          <w:sz w:val="25"/>
          <w:szCs w:val="25"/>
        </w:rPr>
        <w:t xml:space="preserve"> by</w:t>
      </w:r>
      <w:r w:rsidR="00520A64" w:rsidRPr="00046BBF">
        <w:rPr>
          <w:rFonts w:ascii="Times New Roman" w:eastAsia="Times New Roman" w:hAnsi="Times New Roman" w:cs="Times New Roman"/>
          <w:sz w:val="25"/>
          <w:szCs w:val="25"/>
        </w:rPr>
        <w:t xml:space="preserve"> another</w:t>
      </w:r>
      <w:r w:rsidRPr="00046BBF">
        <w:rPr>
          <w:rFonts w:ascii="Times New Roman" w:eastAsia="Times New Roman" w:hAnsi="Times New Roman" w:cs="Times New Roman"/>
          <w:sz w:val="25"/>
          <w:szCs w:val="25"/>
        </w:rPr>
        <w:t xml:space="preserve"> 0.25% </w:t>
      </w:r>
      <w:r w:rsidR="00520A64" w:rsidRPr="00046BBF">
        <w:rPr>
          <w:rFonts w:ascii="Times New Roman" w:eastAsia="Times New Roman" w:hAnsi="Times New Roman" w:cs="Times New Roman"/>
          <w:sz w:val="25"/>
          <w:szCs w:val="25"/>
        </w:rPr>
        <w:t>bring</w:t>
      </w:r>
      <w:r w:rsidR="00030D6E">
        <w:rPr>
          <w:rFonts w:ascii="Times New Roman" w:eastAsia="Times New Roman" w:hAnsi="Times New Roman" w:cs="Times New Roman"/>
          <w:sz w:val="25"/>
          <w:szCs w:val="25"/>
        </w:rPr>
        <w:t xml:space="preserve">ing </w:t>
      </w:r>
      <w:r w:rsidR="00520A64" w:rsidRPr="00046BBF">
        <w:rPr>
          <w:rFonts w:ascii="Times New Roman" w:eastAsia="Times New Roman" w:hAnsi="Times New Roman" w:cs="Times New Roman"/>
          <w:sz w:val="25"/>
          <w:szCs w:val="25"/>
        </w:rPr>
        <w:t xml:space="preserve">the new range </w:t>
      </w:r>
      <w:r w:rsidRPr="00046BBF">
        <w:rPr>
          <w:rFonts w:ascii="Times New Roman" w:eastAsia="Times New Roman" w:hAnsi="Times New Roman" w:cs="Times New Roman"/>
          <w:sz w:val="25"/>
          <w:szCs w:val="25"/>
        </w:rPr>
        <w:t>to 1.50-1.75%</w:t>
      </w:r>
      <w:r w:rsidR="00520A64" w:rsidRPr="00046BBF">
        <w:rPr>
          <w:rFonts w:ascii="Times New Roman" w:eastAsia="Times New Roman" w:hAnsi="Times New Roman" w:cs="Times New Roman"/>
          <w:sz w:val="25"/>
          <w:szCs w:val="25"/>
        </w:rPr>
        <w:t>.</w:t>
      </w:r>
      <w:r w:rsidRPr="00046BBF">
        <w:rPr>
          <w:rFonts w:ascii="Times New Roman" w:eastAsia="Times New Roman" w:hAnsi="Times New Roman" w:cs="Times New Roman"/>
          <w:sz w:val="25"/>
          <w:szCs w:val="25"/>
        </w:rPr>
        <w:t xml:space="preserve"> The central bank hinted at gradual hikes for this year with two </w:t>
      </w:r>
      <w:r w:rsidR="00520A64" w:rsidRPr="00046BBF">
        <w:rPr>
          <w:rFonts w:ascii="Times New Roman" w:eastAsia="Times New Roman" w:hAnsi="Times New Roman" w:cs="Times New Roman"/>
          <w:sz w:val="25"/>
          <w:szCs w:val="25"/>
        </w:rPr>
        <w:t>more increases</w:t>
      </w:r>
      <w:r w:rsidRPr="00046BBF">
        <w:rPr>
          <w:rFonts w:ascii="Times New Roman" w:eastAsia="Times New Roman" w:hAnsi="Times New Roman" w:cs="Times New Roman"/>
          <w:sz w:val="25"/>
          <w:szCs w:val="25"/>
        </w:rPr>
        <w:t xml:space="preserve"> but turned hawkish for 2019 and 2020</w:t>
      </w:r>
      <w:r w:rsidR="00030D6E">
        <w:rPr>
          <w:rFonts w:ascii="Times New Roman" w:eastAsia="Times New Roman" w:hAnsi="Times New Roman" w:cs="Times New Roman"/>
          <w:sz w:val="25"/>
          <w:szCs w:val="25"/>
        </w:rPr>
        <w:t>,</w:t>
      </w:r>
      <w:r w:rsidRPr="00046BBF">
        <w:rPr>
          <w:rFonts w:ascii="Times New Roman" w:eastAsia="Times New Roman" w:hAnsi="Times New Roman" w:cs="Times New Roman"/>
          <w:sz w:val="25"/>
          <w:szCs w:val="25"/>
        </w:rPr>
        <w:t xml:space="preserve"> citing growing confidence in the strengthening economy. As a result, </w:t>
      </w:r>
      <w:r w:rsidR="00520A64" w:rsidRPr="00046BBF">
        <w:rPr>
          <w:rFonts w:ascii="Times New Roman" w:eastAsia="Times New Roman" w:hAnsi="Times New Roman" w:cs="Times New Roman"/>
          <w:sz w:val="25"/>
          <w:szCs w:val="25"/>
        </w:rPr>
        <w:t xml:space="preserve">some </w:t>
      </w:r>
      <w:r w:rsidRPr="00046BBF">
        <w:rPr>
          <w:rFonts w:ascii="Times New Roman" w:eastAsia="Times New Roman" w:hAnsi="Times New Roman" w:cs="Times New Roman"/>
          <w:sz w:val="25"/>
          <w:szCs w:val="25"/>
        </w:rPr>
        <w:t xml:space="preserve">cyclical </w:t>
      </w:r>
      <w:r w:rsidR="00520A64" w:rsidRPr="00046BBF">
        <w:rPr>
          <w:rFonts w:ascii="Times New Roman" w:eastAsia="Times New Roman" w:hAnsi="Times New Roman" w:cs="Times New Roman"/>
          <w:sz w:val="25"/>
          <w:szCs w:val="25"/>
        </w:rPr>
        <w:t xml:space="preserve">equity </w:t>
      </w:r>
      <w:r w:rsidRPr="00046BBF">
        <w:rPr>
          <w:rFonts w:ascii="Times New Roman" w:eastAsia="Times New Roman" w:hAnsi="Times New Roman" w:cs="Times New Roman"/>
          <w:sz w:val="25"/>
          <w:szCs w:val="25"/>
        </w:rPr>
        <w:t xml:space="preserve">sectors like financials, industrials, and consumer discretionary are expected to benefit from a rising rates environment. </w:t>
      </w:r>
    </w:p>
    <w:p w14:paraId="570B38E2" w14:textId="77777777" w:rsidR="00520A64" w:rsidRPr="00046BBF" w:rsidRDefault="00520A64" w:rsidP="000121C0">
      <w:pPr>
        <w:pStyle w:val="NormalWeb"/>
        <w:shd w:val="clear" w:color="auto" w:fill="FFFFFF" w:themeFill="background1"/>
        <w:spacing w:before="0" w:beforeAutospacing="0" w:after="0" w:afterAutospacing="0" w:line="276" w:lineRule="auto"/>
        <w:jc w:val="both"/>
        <w:rPr>
          <w:sz w:val="25"/>
          <w:szCs w:val="25"/>
        </w:rPr>
      </w:pPr>
    </w:p>
    <w:p w14:paraId="649227FE" w14:textId="5C568235" w:rsidR="000121C0" w:rsidRPr="00046BBF" w:rsidRDefault="008858E4" w:rsidP="000121C0">
      <w:pPr>
        <w:pStyle w:val="NormalWeb"/>
        <w:shd w:val="clear" w:color="auto" w:fill="FFFFFF" w:themeFill="background1"/>
        <w:spacing w:before="0" w:beforeAutospacing="0" w:after="0" w:afterAutospacing="0" w:line="276" w:lineRule="auto"/>
        <w:jc w:val="both"/>
        <w:rPr>
          <w:sz w:val="25"/>
          <w:szCs w:val="25"/>
        </w:rPr>
      </w:pPr>
      <w:r w:rsidRPr="00046BBF">
        <w:rPr>
          <w:sz w:val="25"/>
          <w:szCs w:val="25"/>
        </w:rPr>
        <w:t>U.S. Federal Reserve policymakers showed</w:t>
      </w:r>
      <w:r w:rsidR="009979F0" w:rsidRPr="00046BBF">
        <w:rPr>
          <w:sz w:val="25"/>
          <w:szCs w:val="25"/>
        </w:rPr>
        <w:t>,</w:t>
      </w:r>
      <w:r w:rsidRPr="00046BBF">
        <w:rPr>
          <w:sz w:val="25"/>
          <w:szCs w:val="25"/>
        </w:rPr>
        <w:t xml:space="preserve"> </w:t>
      </w:r>
      <w:r w:rsidR="00ED23FA" w:rsidRPr="00046BBF">
        <w:rPr>
          <w:sz w:val="25"/>
          <w:szCs w:val="25"/>
        </w:rPr>
        <w:t>“</w:t>
      </w:r>
      <w:r w:rsidRPr="00046BBF">
        <w:rPr>
          <w:sz w:val="25"/>
          <w:szCs w:val="25"/>
        </w:rPr>
        <w:t>worry over the fate of currently low inflation</w:t>
      </w:r>
      <w:r w:rsidR="00ED23FA" w:rsidRPr="00046BBF">
        <w:rPr>
          <w:sz w:val="25"/>
          <w:szCs w:val="25"/>
        </w:rPr>
        <w:t>.”  They also felt recent tax changes would provide</w:t>
      </w:r>
      <w:r w:rsidRPr="00046BBF">
        <w:rPr>
          <w:sz w:val="25"/>
          <w:szCs w:val="25"/>
        </w:rPr>
        <w:t xml:space="preserve"> a boost to consumer spending, according to the minutes</w:t>
      </w:r>
      <w:r w:rsidR="003B12C6" w:rsidRPr="00046BBF">
        <w:rPr>
          <w:sz w:val="25"/>
          <w:szCs w:val="25"/>
        </w:rPr>
        <w:t xml:space="preserve"> of the U.S. central bank's policy meeting i</w:t>
      </w:r>
      <w:r w:rsidRPr="00046BBF">
        <w:rPr>
          <w:sz w:val="25"/>
          <w:szCs w:val="25"/>
        </w:rPr>
        <w:t>n Dec</w:t>
      </w:r>
      <w:r w:rsidR="003B12C6" w:rsidRPr="00046BBF">
        <w:rPr>
          <w:sz w:val="25"/>
          <w:szCs w:val="25"/>
        </w:rPr>
        <w:t>ember of 2017, which was released this quarter</w:t>
      </w:r>
      <w:r w:rsidRPr="00046BBF">
        <w:rPr>
          <w:sz w:val="25"/>
          <w:szCs w:val="25"/>
        </w:rPr>
        <w:t>.</w:t>
      </w:r>
    </w:p>
    <w:p w14:paraId="561518B5" w14:textId="50AD50C1" w:rsidR="000E1343" w:rsidRPr="00046BBF" w:rsidRDefault="000E1343" w:rsidP="000E1343">
      <w:pPr>
        <w:pStyle w:val="NormalWeb"/>
        <w:shd w:val="clear" w:color="auto" w:fill="FFFFFF" w:themeFill="background1"/>
        <w:spacing w:line="276" w:lineRule="auto"/>
        <w:jc w:val="both"/>
        <w:rPr>
          <w:sz w:val="25"/>
          <w:szCs w:val="25"/>
        </w:rPr>
      </w:pPr>
      <w:r w:rsidRPr="00046BBF">
        <w:rPr>
          <w:sz w:val="25"/>
          <w:szCs w:val="25"/>
        </w:rPr>
        <w:t>In early March, Bankrate.com reported that t</w:t>
      </w:r>
      <w:r w:rsidR="009979F0" w:rsidRPr="00046BBF">
        <w:rPr>
          <w:sz w:val="25"/>
          <w:szCs w:val="25"/>
        </w:rPr>
        <w:t>he current 2.9%</w:t>
      </w:r>
      <w:r w:rsidRPr="00046BBF">
        <w:rPr>
          <w:sz w:val="25"/>
          <w:szCs w:val="25"/>
        </w:rPr>
        <w:t xml:space="preserve"> yield on 10-year Treasuries is low by historical standards but represents an almost percentage-point jump since September, when the GOP’s $1.5 trillion tax cut package on top of an already humming economy began to look viable.</w:t>
      </w:r>
    </w:p>
    <w:tbl>
      <w:tblPr>
        <w:tblStyle w:val="TableGrid1"/>
        <w:tblpPr w:leftFromText="144" w:rightFromText="144" w:topFromText="216" w:bottomFromText="216" w:vertAnchor="page" w:horzAnchor="margin" w:tblpXSpec="right" w:tblpY="1021"/>
        <w:tblW w:w="5250" w:type="dxa"/>
        <w:tblBorders>
          <w:top w:val="single" w:sz="24" w:space="0" w:color="002060"/>
          <w:left w:val="single" w:sz="24" w:space="0" w:color="002060"/>
          <w:bottom w:val="single" w:sz="24" w:space="0" w:color="002060"/>
          <w:right w:val="single" w:sz="24" w:space="0" w:color="002060"/>
          <w:insideH w:val="none" w:sz="0" w:space="0" w:color="auto"/>
          <w:insideV w:val="none" w:sz="0" w:space="0" w:color="auto"/>
        </w:tblBorders>
        <w:tblLook w:val="04A0" w:firstRow="1" w:lastRow="0" w:firstColumn="1" w:lastColumn="0" w:noHBand="0" w:noVBand="1"/>
      </w:tblPr>
      <w:tblGrid>
        <w:gridCol w:w="5250"/>
      </w:tblGrid>
      <w:tr w:rsidR="004764D9" w:rsidRPr="002E601D" w14:paraId="7311F11F" w14:textId="77777777" w:rsidTr="004764D9">
        <w:trPr>
          <w:trHeight w:val="552"/>
        </w:trPr>
        <w:tc>
          <w:tcPr>
            <w:tcW w:w="5250" w:type="dxa"/>
            <w:tcBorders>
              <w:top w:val="single" w:sz="24" w:space="0" w:color="002060"/>
              <w:bottom w:val="nil"/>
            </w:tcBorders>
            <w:shd w:val="clear" w:color="auto" w:fill="1F3864" w:themeFill="accent5" w:themeFillShade="80"/>
          </w:tcPr>
          <w:p w14:paraId="31DFD598" w14:textId="14D319CB" w:rsidR="004764D9" w:rsidRPr="002E601D" w:rsidRDefault="004764D9" w:rsidP="004764D9">
            <w:pPr>
              <w:jc w:val="center"/>
              <w:textAlignment w:val="baseline"/>
              <w:rPr>
                <w:rFonts w:ascii="Copperplate Gothic Light" w:eastAsia="Times New Roman" w:hAnsi="Copperplate Gothic Light" w:cs="Times New Roman"/>
                <w:b/>
                <w:color w:val="000000" w:themeColor="text1"/>
                <w:spacing w:val="52"/>
                <w:sz w:val="34"/>
                <w:szCs w:val="34"/>
              </w:rPr>
            </w:pPr>
            <w:r w:rsidRPr="002E601D">
              <w:rPr>
                <w:rFonts w:ascii="Copperplate Gothic Light" w:eastAsia="Times New Roman" w:hAnsi="Copperplate Gothic Light" w:cs="Times New Roman"/>
                <w:b/>
                <w:color w:val="FFFFFF" w:themeColor="background1"/>
                <w:spacing w:val="52"/>
                <w:sz w:val="44"/>
                <w:szCs w:val="34"/>
              </w:rPr>
              <w:t>Key Points</w:t>
            </w:r>
          </w:p>
        </w:tc>
      </w:tr>
      <w:tr w:rsidR="004764D9" w:rsidRPr="00600B6A" w14:paraId="7484C25C" w14:textId="77777777" w:rsidTr="00EE0D73">
        <w:trPr>
          <w:trHeight w:val="924"/>
        </w:trPr>
        <w:tc>
          <w:tcPr>
            <w:tcW w:w="5250" w:type="dxa"/>
            <w:tcBorders>
              <w:top w:val="nil"/>
              <w:left w:val="nil"/>
              <w:bottom w:val="nil"/>
              <w:right w:val="nil"/>
            </w:tcBorders>
            <w:shd w:val="clear" w:color="auto" w:fill="FFFFFF"/>
            <w:vAlign w:val="center"/>
          </w:tcPr>
          <w:p w14:paraId="125C285A" w14:textId="1FBBD175" w:rsidR="004764D9" w:rsidRPr="00697FEC" w:rsidRDefault="004764D9" w:rsidP="00030D6E">
            <w:pPr>
              <w:pStyle w:val="ListParagraph"/>
              <w:numPr>
                <w:ilvl w:val="0"/>
                <w:numId w:val="16"/>
              </w:numPr>
              <w:ind w:left="396" w:right="-56" w:hanging="450"/>
              <w:textAlignment w:val="baseline"/>
              <w:rPr>
                <w:rFonts w:eastAsia="Times New Roman" w:cs="Times New Roman"/>
                <w:b/>
                <w:color w:val="0D0D0D" w:themeColor="text1" w:themeTint="F2"/>
                <w:spacing w:val="8"/>
                <w:sz w:val="28"/>
                <w:szCs w:val="24"/>
              </w:rPr>
            </w:pPr>
            <w:r w:rsidRPr="00BC0F86">
              <w:rPr>
                <w:rFonts w:eastAsia="Times New Roman" w:cs="Times New Roman"/>
                <w:b/>
                <w:color w:val="0D0D0D" w:themeColor="text1" w:themeTint="F2"/>
                <w:spacing w:val="8"/>
                <w:sz w:val="28"/>
                <w:szCs w:val="30"/>
              </w:rPr>
              <w:t>2018 equity markets started strong but retreated in February and March.</w:t>
            </w:r>
            <w:r w:rsidRPr="00BC0F86">
              <w:rPr>
                <w:rFonts w:eastAsia="Times New Roman" w:cs="Times New Roman"/>
                <w:b/>
                <w:color w:val="0D0D0D" w:themeColor="text1" w:themeTint="F2"/>
                <w:spacing w:val="8"/>
                <w:sz w:val="28"/>
                <w:szCs w:val="24"/>
              </w:rPr>
              <w:t xml:space="preserve"> </w:t>
            </w:r>
          </w:p>
        </w:tc>
      </w:tr>
      <w:tr w:rsidR="004764D9" w:rsidRPr="00600B6A" w14:paraId="283DE4B4" w14:textId="77777777" w:rsidTr="00EE0D73">
        <w:trPr>
          <w:trHeight w:val="1437"/>
        </w:trPr>
        <w:tc>
          <w:tcPr>
            <w:tcW w:w="5250" w:type="dxa"/>
            <w:tcBorders>
              <w:top w:val="nil"/>
              <w:left w:val="nil"/>
              <w:bottom w:val="nil"/>
              <w:right w:val="nil"/>
            </w:tcBorders>
            <w:shd w:val="clear" w:color="auto" w:fill="EDF1F9"/>
            <w:vAlign w:val="center"/>
          </w:tcPr>
          <w:p w14:paraId="24213012" w14:textId="762641F6" w:rsidR="004764D9" w:rsidRPr="00697FEC" w:rsidRDefault="004764D9" w:rsidP="00030D6E">
            <w:pPr>
              <w:pStyle w:val="ListParagraph"/>
              <w:numPr>
                <w:ilvl w:val="0"/>
                <w:numId w:val="16"/>
              </w:numPr>
              <w:ind w:left="396" w:right="-56" w:hanging="450"/>
              <w:textAlignment w:val="baseline"/>
              <w:rPr>
                <w:rFonts w:eastAsia="Times New Roman" w:cs="Times New Roman"/>
                <w:b/>
                <w:color w:val="0D0D0D" w:themeColor="text1" w:themeTint="F2"/>
                <w:spacing w:val="8"/>
                <w:sz w:val="28"/>
                <w:szCs w:val="24"/>
              </w:rPr>
            </w:pPr>
            <w:r w:rsidRPr="00BC0F86">
              <w:rPr>
                <w:rFonts w:eastAsia="Times New Roman" w:cs="Times New Roman"/>
                <w:b/>
                <w:color w:val="0D0D0D" w:themeColor="text1" w:themeTint="F2"/>
                <w:spacing w:val="8"/>
                <w:sz w:val="28"/>
                <w:szCs w:val="30"/>
              </w:rPr>
              <w:t>Quarter 1 of 2018 broke long quarterly winning streaks for both the DJIA and the S&amp;P 500.</w:t>
            </w:r>
          </w:p>
        </w:tc>
      </w:tr>
      <w:tr w:rsidR="004764D9" w:rsidRPr="00600B6A" w14:paraId="44479C96" w14:textId="77777777" w:rsidTr="00EE0D73">
        <w:trPr>
          <w:trHeight w:val="1608"/>
        </w:trPr>
        <w:tc>
          <w:tcPr>
            <w:tcW w:w="5250" w:type="dxa"/>
            <w:tcBorders>
              <w:top w:val="nil"/>
              <w:left w:val="nil"/>
              <w:bottom w:val="nil"/>
              <w:right w:val="nil"/>
            </w:tcBorders>
            <w:shd w:val="clear" w:color="auto" w:fill="DAE3F3"/>
            <w:vAlign w:val="center"/>
          </w:tcPr>
          <w:p w14:paraId="697B8FC6" w14:textId="5536D9A3" w:rsidR="004764D9" w:rsidRPr="00BC0F86" w:rsidRDefault="004764D9" w:rsidP="00030D6E">
            <w:pPr>
              <w:pStyle w:val="ListParagraph"/>
              <w:numPr>
                <w:ilvl w:val="0"/>
                <w:numId w:val="16"/>
              </w:numPr>
              <w:ind w:left="396" w:right="-56" w:hanging="450"/>
              <w:textAlignment w:val="baseline"/>
              <w:rPr>
                <w:rFonts w:eastAsia="Times New Roman" w:cs="Times New Roman"/>
                <w:b/>
                <w:color w:val="0D0D0D" w:themeColor="text1" w:themeTint="F2"/>
                <w:spacing w:val="8"/>
                <w:sz w:val="30"/>
                <w:szCs w:val="30"/>
              </w:rPr>
            </w:pPr>
            <w:r w:rsidRPr="00BC0F86">
              <w:rPr>
                <w:rFonts w:eastAsia="Times New Roman" w:cs="Times New Roman"/>
                <w:b/>
                <w:color w:val="0D0D0D" w:themeColor="text1" w:themeTint="F2"/>
                <w:spacing w:val="8"/>
                <w:sz w:val="28"/>
                <w:szCs w:val="30"/>
              </w:rPr>
              <w:t>The Fed raised U.S. Fed Fund rates to 1.50 - 1.75% in March and is scheduled to raise rates two more times in 2018.</w:t>
            </w:r>
          </w:p>
        </w:tc>
      </w:tr>
      <w:tr w:rsidR="004764D9" w:rsidRPr="002E601D" w14:paraId="1190884A" w14:textId="77777777" w:rsidTr="00553560">
        <w:trPr>
          <w:trHeight w:val="1365"/>
        </w:trPr>
        <w:tc>
          <w:tcPr>
            <w:tcW w:w="5250" w:type="dxa"/>
            <w:tcBorders>
              <w:top w:val="nil"/>
              <w:left w:val="nil"/>
              <w:bottom w:val="nil"/>
              <w:right w:val="nil"/>
            </w:tcBorders>
            <w:shd w:val="clear" w:color="auto" w:fill="B3C6E7"/>
            <w:vAlign w:val="center"/>
          </w:tcPr>
          <w:p w14:paraId="0A4EF16D" w14:textId="77777777" w:rsidR="004764D9" w:rsidRPr="00697FEC" w:rsidRDefault="004764D9" w:rsidP="00030D6E">
            <w:pPr>
              <w:pStyle w:val="ListParagraph"/>
              <w:numPr>
                <w:ilvl w:val="0"/>
                <w:numId w:val="16"/>
              </w:numPr>
              <w:ind w:left="396" w:right="-56" w:hanging="450"/>
              <w:textAlignment w:val="baseline"/>
              <w:rPr>
                <w:rFonts w:eastAsia="Times New Roman" w:cs="Times New Roman"/>
                <w:b/>
                <w:color w:val="0D0D0D" w:themeColor="text1" w:themeTint="F2"/>
                <w:spacing w:val="8"/>
                <w:sz w:val="28"/>
                <w:szCs w:val="24"/>
              </w:rPr>
            </w:pPr>
            <w:r w:rsidRPr="00BC0F86">
              <w:rPr>
                <w:rFonts w:eastAsia="Times New Roman" w:cs="Times New Roman"/>
                <w:b/>
                <w:color w:val="0D0D0D" w:themeColor="text1" w:themeTint="F2"/>
                <w:spacing w:val="8"/>
                <w:sz w:val="28"/>
                <w:szCs w:val="30"/>
              </w:rPr>
              <w:t>Heightened geopolitical and inflation concerns are influencing equity returns.</w:t>
            </w:r>
            <w:r w:rsidRPr="00697FEC">
              <w:rPr>
                <w:rFonts w:eastAsia="Times New Roman" w:cs="Times New Roman"/>
                <w:b/>
                <w:color w:val="0D0D0D" w:themeColor="text1" w:themeTint="F2"/>
                <w:spacing w:val="8"/>
                <w:sz w:val="28"/>
                <w:szCs w:val="24"/>
              </w:rPr>
              <w:t xml:space="preserve">   </w:t>
            </w:r>
          </w:p>
        </w:tc>
      </w:tr>
      <w:tr w:rsidR="004764D9" w:rsidRPr="00600B6A" w14:paraId="73B74CE8" w14:textId="77777777" w:rsidTr="00553560">
        <w:trPr>
          <w:trHeight w:val="1212"/>
        </w:trPr>
        <w:tc>
          <w:tcPr>
            <w:tcW w:w="5250" w:type="dxa"/>
            <w:tcBorders>
              <w:top w:val="nil"/>
              <w:left w:val="nil"/>
              <w:bottom w:val="nil"/>
              <w:right w:val="nil"/>
            </w:tcBorders>
            <w:shd w:val="clear" w:color="auto" w:fill="85A2D7"/>
            <w:vAlign w:val="center"/>
          </w:tcPr>
          <w:p w14:paraId="70C9405E" w14:textId="1B1253B7" w:rsidR="004764D9" w:rsidRPr="00697FEC" w:rsidRDefault="004764D9" w:rsidP="00030D6E">
            <w:pPr>
              <w:pStyle w:val="ListParagraph"/>
              <w:numPr>
                <w:ilvl w:val="0"/>
                <w:numId w:val="16"/>
              </w:numPr>
              <w:ind w:left="396" w:right="-56" w:hanging="450"/>
              <w:textAlignment w:val="baseline"/>
              <w:rPr>
                <w:rFonts w:eastAsia="Times New Roman" w:cs="Times New Roman"/>
                <w:b/>
                <w:color w:val="0D0D0D" w:themeColor="text1" w:themeTint="F2"/>
                <w:spacing w:val="8"/>
                <w:sz w:val="28"/>
                <w:szCs w:val="24"/>
              </w:rPr>
            </w:pPr>
            <w:r w:rsidRPr="00BC0F86">
              <w:rPr>
                <w:rFonts w:eastAsia="Times New Roman" w:cs="Times New Roman"/>
                <w:b/>
                <w:color w:val="0D0D0D" w:themeColor="text1" w:themeTint="F2"/>
                <w:spacing w:val="8"/>
                <w:sz w:val="28"/>
                <w:szCs w:val="30"/>
              </w:rPr>
              <w:t xml:space="preserve">Investors need to continue to </w:t>
            </w:r>
            <w:r w:rsidR="002411D8">
              <w:rPr>
                <w:rFonts w:eastAsia="Times New Roman" w:cs="Times New Roman"/>
                <w:b/>
                <w:color w:val="0D0D0D" w:themeColor="text1" w:themeTint="F2"/>
                <w:spacing w:val="8"/>
                <w:sz w:val="28"/>
                <w:szCs w:val="30"/>
              </w:rPr>
              <w:t>be cautious and</w:t>
            </w:r>
            <w:r w:rsidRPr="00BC0F86">
              <w:rPr>
                <w:rFonts w:eastAsia="Times New Roman" w:cs="Times New Roman"/>
                <w:b/>
                <w:color w:val="0D0D0D" w:themeColor="text1" w:themeTint="F2"/>
                <w:spacing w:val="8"/>
                <w:sz w:val="28"/>
                <w:szCs w:val="30"/>
              </w:rPr>
              <w:t xml:space="preserve"> watchful</w:t>
            </w:r>
            <w:r w:rsidR="002411D8">
              <w:rPr>
                <w:rFonts w:eastAsia="Times New Roman" w:cs="Times New Roman"/>
                <w:b/>
                <w:color w:val="0D0D0D" w:themeColor="text1" w:themeTint="F2"/>
                <w:spacing w:val="8"/>
                <w:sz w:val="28"/>
                <w:szCs w:val="30"/>
              </w:rPr>
              <w:t>, not emotional</w:t>
            </w:r>
            <w:r w:rsidRPr="00BC0F86">
              <w:rPr>
                <w:rFonts w:eastAsia="Times New Roman" w:cs="Times New Roman"/>
                <w:b/>
                <w:color w:val="0D0D0D" w:themeColor="text1" w:themeTint="F2"/>
                <w:spacing w:val="8"/>
                <w:sz w:val="28"/>
                <w:szCs w:val="30"/>
              </w:rPr>
              <w:t>.</w:t>
            </w:r>
            <w:r w:rsidRPr="00697FEC">
              <w:rPr>
                <w:rFonts w:eastAsia="Times New Roman" w:cs="Times New Roman"/>
                <w:b/>
                <w:color w:val="0D0D0D" w:themeColor="text1" w:themeTint="F2"/>
                <w:spacing w:val="8"/>
                <w:sz w:val="28"/>
                <w:szCs w:val="24"/>
              </w:rPr>
              <w:t xml:space="preserve"> </w:t>
            </w:r>
          </w:p>
        </w:tc>
      </w:tr>
      <w:tr w:rsidR="004764D9" w:rsidRPr="00600B6A" w14:paraId="74088D42" w14:textId="77777777" w:rsidTr="00EE0D73">
        <w:trPr>
          <w:trHeight w:val="942"/>
        </w:trPr>
        <w:tc>
          <w:tcPr>
            <w:tcW w:w="5250" w:type="dxa"/>
            <w:tcBorders>
              <w:top w:val="nil"/>
              <w:left w:val="nil"/>
              <w:bottom w:val="nil"/>
              <w:right w:val="nil"/>
            </w:tcBorders>
            <w:shd w:val="clear" w:color="auto" w:fill="6B8FCF"/>
            <w:vAlign w:val="center"/>
          </w:tcPr>
          <w:p w14:paraId="5A0E5CBC" w14:textId="77777777" w:rsidR="004764D9" w:rsidRPr="00302FFC" w:rsidRDefault="004764D9" w:rsidP="00030D6E">
            <w:pPr>
              <w:pStyle w:val="ListParagraph"/>
              <w:numPr>
                <w:ilvl w:val="0"/>
                <w:numId w:val="16"/>
              </w:numPr>
              <w:ind w:left="396" w:right="-56" w:hanging="450"/>
              <w:textAlignment w:val="baseline"/>
              <w:rPr>
                <w:rFonts w:eastAsia="Times New Roman" w:cs="Times New Roman"/>
                <w:b/>
                <w:color w:val="0D0D0D" w:themeColor="text1" w:themeTint="F2"/>
                <w:spacing w:val="8"/>
                <w:sz w:val="24"/>
                <w:szCs w:val="24"/>
              </w:rPr>
            </w:pPr>
            <w:r w:rsidRPr="00BC0F86">
              <w:rPr>
                <w:rFonts w:eastAsia="Times New Roman" w:cs="Times New Roman"/>
                <w:b/>
                <w:color w:val="0D0D0D" w:themeColor="text1" w:themeTint="F2"/>
                <w:spacing w:val="8"/>
                <w:sz w:val="28"/>
                <w:szCs w:val="30"/>
              </w:rPr>
              <w:t>Focus on your personal goals and call us with any concerns.</w:t>
            </w:r>
          </w:p>
        </w:tc>
      </w:tr>
    </w:tbl>
    <w:p w14:paraId="0261C501" w14:textId="609F55E3" w:rsidR="000E1343" w:rsidRPr="00EE0D73" w:rsidRDefault="003B12C6" w:rsidP="003B12C6">
      <w:pPr>
        <w:pStyle w:val="NormalWeb"/>
        <w:spacing w:before="0" w:beforeAutospacing="0" w:after="0" w:afterAutospacing="0" w:line="276" w:lineRule="auto"/>
        <w:jc w:val="both"/>
        <w:textAlignment w:val="baseline"/>
        <w:rPr>
          <w:b/>
          <w:i/>
          <w:sz w:val="20"/>
          <w:szCs w:val="22"/>
        </w:rPr>
      </w:pPr>
      <w:r w:rsidRPr="00046BBF">
        <w:rPr>
          <w:sz w:val="25"/>
          <w:szCs w:val="25"/>
        </w:rPr>
        <w:t>A key</w:t>
      </w:r>
      <w:r w:rsidR="000E1343" w:rsidRPr="00046BBF">
        <w:rPr>
          <w:sz w:val="25"/>
          <w:szCs w:val="25"/>
        </w:rPr>
        <w:t xml:space="preserve"> factor </w:t>
      </w:r>
      <w:r w:rsidRPr="00046BBF">
        <w:rPr>
          <w:sz w:val="25"/>
          <w:szCs w:val="25"/>
        </w:rPr>
        <w:t>many economists</w:t>
      </w:r>
      <w:r w:rsidR="000E1343" w:rsidRPr="00046BBF">
        <w:rPr>
          <w:sz w:val="25"/>
          <w:szCs w:val="25"/>
        </w:rPr>
        <w:t xml:space="preserve"> are concerned with is how ag</w:t>
      </w:r>
      <w:r w:rsidR="00B7322A" w:rsidRPr="00046BBF">
        <w:rPr>
          <w:sz w:val="25"/>
          <w:szCs w:val="25"/>
        </w:rPr>
        <w:t>gressively the Federal Reserve</w:t>
      </w:r>
      <w:r w:rsidR="00030D6E">
        <w:rPr>
          <w:sz w:val="25"/>
          <w:szCs w:val="25"/>
        </w:rPr>
        <w:t>,</w:t>
      </w:r>
      <w:r w:rsidR="00B7322A" w:rsidRPr="00046BBF">
        <w:rPr>
          <w:sz w:val="25"/>
          <w:szCs w:val="25"/>
        </w:rPr>
        <w:t xml:space="preserve"> with a new chairperson</w:t>
      </w:r>
      <w:r w:rsidR="000E1343" w:rsidRPr="00046BBF">
        <w:rPr>
          <w:sz w:val="25"/>
          <w:szCs w:val="25"/>
        </w:rPr>
        <w:t>, will raise interest rates to stop the economy from overheating.</w:t>
      </w:r>
      <w:r w:rsidR="004764D9" w:rsidRPr="00046BBF">
        <w:rPr>
          <w:sz w:val="25"/>
          <w:szCs w:val="25"/>
        </w:rPr>
        <w:t xml:space="preserve">  </w:t>
      </w:r>
      <w:proofErr w:type="spellStart"/>
      <w:r w:rsidRPr="00046BBF">
        <w:rPr>
          <w:sz w:val="25"/>
          <w:szCs w:val="25"/>
        </w:rPr>
        <w:t>Bankrate</w:t>
      </w:r>
      <w:proofErr w:type="spellEnd"/>
      <w:r w:rsidRPr="00046BBF">
        <w:rPr>
          <w:sz w:val="25"/>
          <w:szCs w:val="25"/>
        </w:rPr>
        <w:t xml:space="preserve"> assembled a group of expert panelists and almost 80% </w:t>
      </w:r>
      <w:r w:rsidR="000E1343" w:rsidRPr="00046BBF">
        <w:rPr>
          <w:sz w:val="25"/>
          <w:szCs w:val="25"/>
        </w:rPr>
        <w:t>expect the Fed to hike rates three times this year, similar to last year. Further increases in 2019 might also be in store as the Fed looks to bump the short-term rate to a more historically normal level.</w:t>
      </w:r>
      <w:r w:rsidRPr="00046BBF">
        <w:rPr>
          <w:sz w:val="25"/>
          <w:szCs w:val="25"/>
        </w:rPr>
        <w:t xml:space="preserve">  </w:t>
      </w:r>
      <w:r w:rsidR="000E1343" w:rsidRPr="00046BBF">
        <w:rPr>
          <w:sz w:val="25"/>
          <w:szCs w:val="25"/>
        </w:rPr>
        <w:t>The</w:t>
      </w:r>
      <w:r w:rsidRPr="00046BBF">
        <w:rPr>
          <w:sz w:val="25"/>
          <w:szCs w:val="25"/>
        </w:rPr>
        <w:t xml:space="preserve"> </w:t>
      </w:r>
      <w:r w:rsidR="000E1343" w:rsidRPr="00046BBF">
        <w:rPr>
          <w:sz w:val="25"/>
          <w:szCs w:val="25"/>
        </w:rPr>
        <w:t>economists were split on their predictions for the 10-yea</w:t>
      </w:r>
      <w:r w:rsidR="00B7322A" w:rsidRPr="00046BBF">
        <w:rPr>
          <w:sz w:val="25"/>
          <w:szCs w:val="25"/>
        </w:rPr>
        <w:t>r Treasury yield, but 42%</w:t>
      </w:r>
      <w:r w:rsidR="000E1343" w:rsidRPr="00046BBF">
        <w:rPr>
          <w:sz w:val="25"/>
          <w:szCs w:val="25"/>
        </w:rPr>
        <w:t xml:space="preserve"> for</w:t>
      </w:r>
      <w:r w:rsidR="00B7322A" w:rsidRPr="00046BBF">
        <w:rPr>
          <w:sz w:val="25"/>
          <w:szCs w:val="25"/>
        </w:rPr>
        <w:t>ecast the yield to rise to 3.5%</w:t>
      </w:r>
      <w:r w:rsidR="000E1343" w:rsidRPr="00046BBF">
        <w:rPr>
          <w:sz w:val="25"/>
          <w:szCs w:val="25"/>
        </w:rPr>
        <w:t xml:space="preserve"> or more by next spring. The range of fo</w:t>
      </w:r>
      <w:r w:rsidR="00B7322A" w:rsidRPr="00046BBF">
        <w:rPr>
          <w:sz w:val="25"/>
          <w:szCs w:val="25"/>
        </w:rPr>
        <w:t>recasts ranged from 2.28% to 4.3%</w:t>
      </w:r>
      <w:r w:rsidR="000E1343" w:rsidRPr="00046BBF">
        <w:rPr>
          <w:sz w:val="25"/>
          <w:szCs w:val="25"/>
        </w:rPr>
        <w:t>.</w:t>
      </w:r>
      <w:r w:rsidRPr="003B12C6">
        <w:rPr>
          <w:b/>
          <w:i/>
          <w:sz w:val="20"/>
          <w:szCs w:val="22"/>
        </w:rPr>
        <w:t xml:space="preserve"> </w:t>
      </w:r>
      <w:r w:rsidRPr="00046BBF">
        <w:rPr>
          <w:b/>
          <w:i/>
          <w:sz w:val="22"/>
          <w:szCs w:val="22"/>
        </w:rPr>
        <w:t>(Source: Bankrate.com 3/7/18)</w:t>
      </w:r>
    </w:p>
    <w:p w14:paraId="60B3C420" w14:textId="5BAEBFAD" w:rsidR="00553560" w:rsidRPr="00046BBF" w:rsidRDefault="00553560" w:rsidP="00553560">
      <w:pPr>
        <w:pStyle w:val="NormalWeb"/>
        <w:shd w:val="clear" w:color="auto" w:fill="FFFFFF" w:themeFill="background1"/>
        <w:spacing w:line="276" w:lineRule="auto"/>
        <w:jc w:val="both"/>
        <w:rPr>
          <w:sz w:val="25"/>
          <w:szCs w:val="25"/>
        </w:rPr>
      </w:pPr>
      <w:r w:rsidRPr="000E632C">
        <w:t>“</w:t>
      </w:r>
      <w:r w:rsidRPr="00046BBF">
        <w:rPr>
          <w:sz w:val="25"/>
          <w:szCs w:val="25"/>
        </w:rPr>
        <w:t xml:space="preserve">By the latter part of 2018, markets may be anticipating another four rate hikes by the Federal </w:t>
      </w:r>
      <w:r w:rsidR="00EE0D73" w:rsidRPr="00046BBF">
        <w:rPr>
          <w:noProof/>
          <w:sz w:val="25"/>
          <w:szCs w:val="25"/>
        </w:rPr>
        <w:lastRenderedPageBreak/>
        <w:drawing>
          <wp:anchor distT="0" distB="0" distL="114300" distR="114300" simplePos="0" relativeHeight="251696640" behindDoc="1" locked="0" layoutInCell="1" allowOverlap="1" wp14:anchorId="4CF8FBCD" wp14:editId="7070DFEF">
            <wp:simplePos x="0" y="0"/>
            <wp:positionH relativeFrom="column">
              <wp:posOffset>3690620</wp:posOffset>
            </wp:positionH>
            <wp:positionV relativeFrom="paragraph">
              <wp:posOffset>12700</wp:posOffset>
            </wp:positionV>
            <wp:extent cx="3310255" cy="2600960"/>
            <wp:effectExtent l="0" t="0" r="4445" b="88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10255" cy="2600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6BBF">
        <w:rPr>
          <w:sz w:val="25"/>
          <w:szCs w:val="25"/>
        </w:rPr>
        <w:t xml:space="preserve">Reserve in 2019 as the Tax Cuts and Jobs Act provides the economy with a significant thrust,” says Lynn </w:t>
      </w:r>
      <w:proofErr w:type="spellStart"/>
      <w:r w:rsidRPr="00046BBF">
        <w:rPr>
          <w:sz w:val="25"/>
          <w:szCs w:val="25"/>
        </w:rPr>
        <w:t>Reaser</w:t>
      </w:r>
      <w:proofErr w:type="spellEnd"/>
      <w:r w:rsidRPr="00046BBF">
        <w:rPr>
          <w:sz w:val="25"/>
          <w:szCs w:val="25"/>
        </w:rPr>
        <w:t>, Chief Economist at Point Loma Nazarene University.</w:t>
      </w:r>
    </w:p>
    <w:p w14:paraId="5006F6B8" w14:textId="5647A61B" w:rsidR="00553560" w:rsidRPr="00046BBF" w:rsidRDefault="00553560" w:rsidP="00553560">
      <w:pPr>
        <w:pStyle w:val="NormalWeb"/>
        <w:shd w:val="clear" w:color="auto" w:fill="FFFFFF" w:themeFill="background1"/>
        <w:spacing w:line="276" w:lineRule="auto"/>
        <w:jc w:val="both"/>
        <w:rPr>
          <w:sz w:val="25"/>
          <w:szCs w:val="25"/>
        </w:rPr>
      </w:pPr>
      <w:r w:rsidRPr="00046BBF">
        <w:rPr>
          <w:sz w:val="25"/>
          <w:szCs w:val="25"/>
        </w:rPr>
        <w:t>As the January CNBC Fed Funds Rate Forecast chart shows, according to CNBC, in January, 40 respondents to their survey, including economists, fund managers and strategists, now see the funds rate ending 2018 at 2.24</w:t>
      </w:r>
      <w:r w:rsidR="00030D6E">
        <w:rPr>
          <w:sz w:val="25"/>
          <w:szCs w:val="25"/>
        </w:rPr>
        <w:t>%</w:t>
      </w:r>
      <w:r w:rsidRPr="00046BBF">
        <w:rPr>
          <w:sz w:val="25"/>
          <w:szCs w:val="25"/>
        </w:rPr>
        <w:t>, up about a quarter point from the prior survey. Next year, the rate is forecast to rise to 2.8</w:t>
      </w:r>
      <w:r w:rsidR="00030D6E">
        <w:rPr>
          <w:sz w:val="25"/>
          <w:szCs w:val="25"/>
        </w:rPr>
        <w:t>%</w:t>
      </w:r>
      <w:r w:rsidRPr="00046BBF">
        <w:rPr>
          <w:sz w:val="25"/>
          <w:szCs w:val="25"/>
        </w:rPr>
        <w:t>, also a quarter point higher.</w:t>
      </w:r>
    </w:p>
    <w:p w14:paraId="3633CC1B" w14:textId="0B5E717F" w:rsidR="00553560" w:rsidRPr="00046BBF" w:rsidRDefault="00553560" w:rsidP="00553560">
      <w:pPr>
        <w:pStyle w:val="NormalWeb"/>
        <w:shd w:val="clear" w:color="auto" w:fill="FFFFFF" w:themeFill="background1"/>
        <w:spacing w:line="276" w:lineRule="auto"/>
        <w:jc w:val="both"/>
        <w:rPr>
          <w:sz w:val="25"/>
          <w:szCs w:val="25"/>
        </w:rPr>
      </w:pPr>
      <w:r w:rsidRPr="00046BBF">
        <w:rPr>
          <w:sz w:val="25"/>
          <w:szCs w:val="25"/>
        </w:rPr>
        <w:t>"We believe that the Fed may be forced to raise rates more rapidly than the market is currently anticipating due to accelerating economic conditions and a heating of the economy," John Roberts, director of research at Hilliard Lyons, wrote in response to the survey. "That could lead to a pullback in equity markets when combined with rising rates that make fixed-income instruments more competitive with equities."</w:t>
      </w:r>
    </w:p>
    <w:p w14:paraId="5E4B56E6" w14:textId="52A1972A" w:rsidR="00A66854" w:rsidRPr="00046BBF" w:rsidRDefault="009E153A" w:rsidP="00A66854">
      <w:pPr>
        <w:pStyle w:val="NormalWeb"/>
        <w:shd w:val="clear" w:color="auto" w:fill="FFFFFF" w:themeFill="background1"/>
        <w:spacing w:line="276" w:lineRule="auto"/>
        <w:jc w:val="both"/>
        <w:rPr>
          <w:sz w:val="25"/>
          <w:szCs w:val="25"/>
        </w:rPr>
      </w:pPr>
      <w:r w:rsidRPr="00046BBF">
        <w:rPr>
          <w:sz w:val="25"/>
          <w:szCs w:val="25"/>
        </w:rPr>
        <w:t xml:space="preserve">Rising interest rates bring concerns for heavily leveraged companies. </w:t>
      </w:r>
      <w:r w:rsidR="003B12C6" w:rsidRPr="00046BBF">
        <w:rPr>
          <w:sz w:val="25"/>
          <w:szCs w:val="25"/>
        </w:rPr>
        <w:t xml:space="preserve">Companies can withstand higher interest rates as long as economic growth is also rising.  </w:t>
      </w:r>
      <w:r w:rsidR="00B81822" w:rsidRPr="00046BBF">
        <w:rPr>
          <w:sz w:val="25"/>
          <w:szCs w:val="25"/>
        </w:rPr>
        <w:t xml:space="preserve">The key question is: what level of interest rates will start to weigh meaningfully on economic activity? </w:t>
      </w:r>
      <w:r w:rsidR="00030D6E">
        <w:rPr>
          <w:sz w:val="25"/>
          <w:szCs w:val="25"/>
        </w:rPr>
        <w:t>This is</w:t>
      </w:r>
      <w:r w:rsidR="00D431A3" w:rsidRPr="00046BBF">
        <w:rPr>
          <w:sz w:val="25"/>
          <w:szCs w:val="25"/>
        </w:rPr>
        <w:t xml:space="preserve"> a key</w:t>
      </w:r>
      <w:r w:rsidR="004B0691" w:rsidRPr="00046BBF">
        <w:rPr>
          <w:sz w:val="25"/>
          <w:szCs w:val="25"/>
        </w:rPr>
        <w:t xml:space="preserve"> area th</w:t>
      </w:r>
      <w:r w:rsidR="008858E4" w:rsidRPr="00046BBF">
        <w:rPr>
          <w:sz w:val="25"/>
          <w:szCs w:val="25"/>
        </w:rPr>
        <w:t xml:space="preserve">at </w:t>
      </w:r>
      <w:r w:rsidR="000E1343" w:rsidRPr="00046BBF">
        <w:rPr>
          <w:sz w:val="25"/>
          <w:szCs w:val="25"/>
        </w:rPr>
        <w:t xml:space="preserve">investors need to </w:t>
      </w:r>
      <w:r w:rsidR="008858E4" w:rsidRPr="00046BBF">
        <w:rPr>
          <w:sz w:val="25"/>
          <w:szCs w:val="25"/>
        </w:rPr>
        <w:t>watch closely in 2018</w:t>
      </w:r>
      <w:r w:rsidR="004B0691" w:rsidRPr="00046BBF">
        <w:rPr>
          <w:sz w:val="25"/>
          <w:szCs w:val="25"/>
        </w:rPr>
        <w:t>.</w:t>
      </w:r>
    </w:p>
    <w:p w14:paraId="287B9A59" w14:textId="0A8A2647" w:rsidR="00B47819" w:rsidRPr="00BC0F86" w:rsidRDefault="00F90E60" w:rsidP="00A66854">
      <w:pPr>
        <w:pStyle w:val="NormalWeb"/>
        <w:shd w:val="clear" w:color="auto" w:fill="FFFFFF" w:themeFill="background1"/>
        <w:spacing w:line="276" w:lineRule="auto"/>
        <w:jc w:val="center"/>
        <w:rPr>
          <w:rFonts w:asciiTheme="minorHAnsi" w:eastAsiaTheme="minorHAnsi" w:hAnsiTheme="minorHAnsi" w:cs="Arial"/>
          <w:b/>
          <w:color w:val="1F3864" w:themeColor="accent5" w:themeShade="80"/>
          <w:sz w:val="32"/>
          <w:szCs w:val="30"/>
          <w:lang w:bidi="en-US"/>
        </w:rPr>
      </w:pPr>
      <w:r w:rsidRPr="00BC0F86">
        <w:rPr>
          <w:rFonts w:asciiTheme="minorHAnsi" w:eastAsiaTheme="minorHAnsi" w:hAnsiTheme="minorHAnsi" w:cs="Arial"/>
          <w:b/>
          <w:color w:val="1F3864" w:themeColor="accent5" w:themeShade="80"/>
          <w:sz w:val="32"/>
          <w:szCs w:val="30"/>
          <w:lang w:bidi="en-US"/>
        </w:rPr>
        <w:t>Other Concerning Factors</w:t>
      </w:r>
    </w:p>
    <w:p w14:paraId="2D02EA81" w14:textId="49462809" w:rsidR="00046BBF" w:rsidRDefault="00214CF5" w:rsidP="00046BBF">
      <w:pPr>
        <w:pStyle w:val="NormalWeb"/>
        <w:spacing w:before="0" w:beforeAutospacing="0" w:after="0" w:afterAutospacing="0" w:line="276" w:lineRule="auto"/>
        <w:jc w:val="both"/>
        <w:textAlignment w:val="baseline"/>
        <w:rPr>
          <w:sz w:val="25"/>
          <w:szCs w:val="25"/>
        </w:rPr>
      </w:pPr>
      <w:r w:rsidRPr="000E632C">
        <w:t>D</w:t>
      </w:r>
      <w:r w:rsidRPr="00046BBF">
        <w:rPr>
          <w:sz w:val="25"/>
          <w:szCs w:val="25"/>
        </w:rPr>
        <w:t xml:space="preserve">espite a volatile stock market, the prospect of an international trade war and a declining dollar, top economists surveyed by </w:t>
      </w:r>
      <w:proofErr w:type="spellStart"/>
      <w:r w:rsidRPr="00046BBF">
        <w:rPr>
          <w:sz w:val="25"/>
          <w:szCs w:val="25"/>
        </w:rPr>
        <w:t>Bankrate</w:t>
      </w:r>
      <w:proofErr w:type="spellEnd"/>
      <w:r w:rsidRPr="00046BBF">
        <w:rPr>
          <w:sz w:val="25"/>
          <w:szCs w:val="25"/>
        </w:rPr>
        <w:t xml:space="preserve"> expect workers to enjoy positive economic news in 2018. Businesses will add to payrolls at a decent clip, the unemployment rate will decline and pay should rise, the economists predict. </w:t>
      </w:r>
    </w:p>
    <w:p w14:paraId="28DD0D58" w14:textId="63EB2F6D" w:rsidR="00214CF5" w:rsidRPr="004764D9" w:rsidRDefault="00214CF5" w:rsidP="00B81822">
      <w:pPr>
        <w:pStyle w:val="NormalWeb"/>
        <w:spacing w:before="0" w:beforeAutospacing="0" w:after="0" w:line="276" w:lineRule="auto"/>
        <w:jc w:val="both"/>
        <w:textAlignment w:val="baseline"/>
      </w:pPr>
      <w:r w:rsidRPr="00046BBF">
        <w:rPr>
          <w:b/>
          <w:i/>
          <w:sz w:val="22"/>
          <w:szCs w:val="22"/>
        </w:rPr>
        <w:t>(Source: Bankrate.com 3/7/18)</w:t>
      </w:r>
    </w:p>
    <w:p w14:paraId="1EE6305E" w14:textId="77777777" w:rsidR="00030D6E" w:rsidRDefault="00B81822" w:rsidP="00046BBF">
      <w:pPr>
        <w:pStyle w:val="NormalWeb"/>
        <w:spacing w:before="0" w:beforeAutospacing="0" w:after="0" w:afterAutospacing="0" w:line="276" w:lineRule="auto"/>
        <w:jc w:val="both"/>
        <w:textAlignment w:val="baseline"/>
        <w:rPr>
          <w:sz w:val="25"/>
          <w:szCs w:val="25"/>
        </w:rPr>
      </w:pPr>
      <w:r w:rsidRPr="00046BBF">
        <w:rPr>
          <w:sz w:val="25"/>
          <w:szCs w:val="25"/>
        </w:rPr>
        <w:t xml:space="preserve">Global equities were shaken during the quarter by fears of a global trade war. The US administration initially announced tariffs on steel and aluminum imports. This was followed by a 25% tariff on $60 billion worth of Chinese imports (with the exact goods as yet not specified). The Chinese, in response, have announced increased tariffs on $3 billion worth of US imports. The proposed tariffs on Chinese goods amount to only about 0.1% of Chinese GDP while those on US goods are even less significant for US and global growth. That is not to say that risks to the trade outlook do not exist, but it is important to keep in perspective the size and importance of any protectionist measures that are announced. </w:t>
      </w:r>
    </w:p>
    <w:p w14:paraId="75B5B4B2" w14:textId="77777777" w:rsidR="00030D6E" w:rsidRDefault="00030D6E" w:rsidP="00046BBF">
      <w:pPr>
        <w:pStyle w:val="NormalWeb"/>
        <w:spacing w:before="0" w:beforeAutospacing="0" w:after="0" w:afterAutospacing="0" w:line="276" w:lineRule="auto"/>
        <w:jc w:val="both"/>
        <w:textAlignment w:val="baseline"/>
        <w:rPr>
          <w:sz w:val="25"/>
          <w:szCs w:val="25"/>
        </w:rPr>
      </w:pPr>
    </w:p>
    <w:p w14:paraId="55431DD4" w14:textId="1FBDF1AA" w:rsidR="00046BBF" w:rsidRDefault="008C7B20" w:rsidP="00046BBF">
      <w:pPr>
        <w:pStyle w:val="NormalWeb"/>
        <w:spacing w:before="0" w:beforeAutospacing="0" w:after="0" w:afterAutospacing="0" w:line="276" w:lineRule="auto"/>
        <w:jc w:val="both"/>
        <w:textAlignment w:val="baseline"/>
        <w:rPr>
          <w:sz w:val="22"/>
          <w:szCs w:val="22"/>
        </w:rPr>
      </w:pPr>
      <w:r w:rsidRPr="00046BBF">
        <w:rPr>
          <w:sz w:val="25"/>
          <w:szCs w:val="25"/>
        </w:rPr>
        <w:t>Other than political uncertainty, the Eurozone’s economy seem</w:t>
      </w:r>
      <w:r w:rsidR="00F53FF0">
        <w:rPr>
          <w:sz w:val="25"/>
          <w:szCs w:val="25"/>
        </w:rPr>
        <w:t>s</w:t>
      </w:r>
      <w:r w:rsidRPr="00046BBF">
        <w:rPr>
          <w:sz w:val="25"/>
          <w:szCs w:val="25"/>
        </w:rPr>
        <w:t xml:space="preserve"> to be in reasonable shape. </w:t>
      </w:r>
      <w:r w:rsidR="00B81822" w:rsidRPr="00046BBF">
        <w:rPr>
          <w:sz w:val="25"/>
          <w:szCs w:val="25"/>
        </w:rPr>
        <w:t>In the UK, business surveys remain consistent with continued moderate GDP growth.</w:t>
      </w:r>
      <w:r w:rsidR="00B81822" w:rsidRPr="00B81822">
        <w:rPr>
          <w:sz w:val="22"/>
          <w:szCs w:val="22"/>
        </w:rPr>
        <w:t xml:space="preserve">  </w:t>
      </w:r>
    </w:p>
    <w:p w14:paraId="09487B21" w14:textId="0ADC222A" w:rsidR="00B81822" w:rsidRPr="00046BBF" w:rsidRDefault="00B81822" w:rsidP="00B81822">
      <w:pPr>
        <w:pStyle w:val="NormalWeb"/>
        <w:spacing w:before="0" w:beforeAutospacing="0" w:after="0" w:afterAutospacing="0" w:line="276" w:lineRule="auto"/>
        <w:jc w:val="both"/>
        <w:textAlignment w:val="baseline"/>
        <w:rPr>
          <w:b/>
          <w:i/>
          <w:sz w:val="22"/>
          <w:szCs w:val="22"/>
        </w:rPr>
      </w:pPr>
      <w:r w:rsidRPr="00046BBF">
        <w:rPr>
          <w:b/>
          <w:i/>
          <w:sz w:val="22"/>
          <w:szCs w:val="22"/>
        </w:rPr>
        <w:t>(Source: J.P. Morgan 4/3/18)</w:t>
      </w:r>
    </w:p>
    <w:p w14:paraId="678BFFE5" w14:textId="77777777" w:rsidR="00046BBF" w:rsidRDefault="00046BBF" w:rsidP="00732226">
      <w:pPr>
        <w:tabs>
          <w:tab w:val="left" w:pos="582"/>
        </w:tabs>
        <w:spacing w:after="0" w:line="276" w:lineRule="auto"/>
        <w:ind w:right="45"/>
        <w:jc w:val="both"/>
        <w:textAlignment w:val="baseline"/>
        <w:rPr>
          <w:rFonts w:ascii="Times New Roman" w:eastAsia="Times New Roman" w:hAnsi="Times New Roman" w:cs="Times New Roman"/>
          <w:sz w:val="25"/>
          <w:szCs w:val="25"/>
        </w:rPr>
      </w:pPr>
    </w:p>
    <w:p w14:paraId="6076630E" w14:textId="5E1DD681" w:rsidR="00046BBF" w:rsidRDefault="00F90E60" w:rsidP="00732226">
      <w:pPr>
        <w:tabs>
          <w:tab w:val="left" w:pos="582"/>
        </w:tabs>
        <w:spacing w:after="0" w:line="276" w:lineRule="auto"/>
        <w:ind w:right="45"/>
        <w:jc w:val="both"/>
        <w:textAlignment w:val="baseline"/>
        <w:rPr>
          <w:rFonts w:ascii="Times New Roman" w:eastAsia="Times New Roman" w:hAnsi="Times New Roman" w:cs="Times New Roman"/>
          <w:b/>
          <w:i/>
        </w:rPr>
      </w:pPr>
      <w:r w:rsidRPr="00046BBF">
        <w:rPr>
          <w:rFonts w:ascii="Times New Roman" w:eastAsia="Times New Roman" w:hAnsi="Times New Roman" w:cs="Times New Roman"/>
          <w:sz w:val="25"/>
          <w:szCs w:val="25"/>
        </w:rPr>
        <w:t>Many analysts are not yet ready to give up on this bull market. Despite the recent volatility, many analysts think the economic backd</w:t>
      </w:r>
      <w:r w:rsidR="00B81822" w:rsidRPr="00046BBF">
        <w:rPr>
          <w:rFonts w:ascii="Times New Roman" w:eastAsia="Times New Roman" w:hAnsi="Times New Roman" w:cs="Times New Roman"/>
          <w:sz w:val="25"/>
          <w:szCs w:val="25"/>
        </w:rPr>
        <w:t>rop remains strong for stocks. “</w:t>
      </w:r>
      <w:r w:rsidR="00EE0D73">
        <w:rPr>
          <w:rFonts w:ascii="Times New Roman" w:eastAsia="Times New Roman" w:hAnsi="Times New Roman" w:cs="Times New Roman"/>
          <w:sz w:val="25"/>
          <w:szCs w:val="25"/>
        </w:rPr>
        <w:t>T</w:t>
      </w:r>
      <w:r w:rsidR="00B81822" w:rsidRPr="00046BBF">
        <w:rPr>
          <w:rFonts w:ascii="Times New Roman" w:eastAsia="Times New Roman" w:hAnsi="Times New Roman" w:cs="Times New Roman"/>
          <w:sz w:val="25"/>
          <w:szCs w:val="25"/>
        </w:rPr>
        <w:t>he f</w:t>
      </w:r>
      <w:r w:rsidRPr="00046BBF">
        <w:rPr>
          <w:rFonts w:ascii="Times New Roman" w:eastAsia="Times New Roman" w:hAnsi="Times New Roman" w:cs="Times New Roman"/>
          <w:sz w:val="25"/>
          <w:szCs w:val="25"/>
        </w:rPr>
        <w:t xml:space="preserve">ears of a trade war between the U.S. and China escalated this quarter following reports that the two countries were in discussions to improve U.S. access to Chinese markets. Concerns </w:t>
      </w:r>
      <w:r w:rsidRPr="00046BBF">
        <w:rPr>
          <w:rFonts w:ascii="Times New Roman" w:eastAsia="Times New Roman" w:hAnsi="Times New Roman" w:cs="Times New Roman"/>
          <w:sz w:val="25"/>
          <w:szCs w:val="25"/>
        </w:rPr>
        <w:lastRenderedPageBreak/>
        <w:t xml:space="preserve">about tariffs, rising interest rates, inflation and bloated </w:t>
      </w:r>
      <w:r w:rsidR="00EE0D73" w:rsidRPr="00046BBF">
        <w:rPr>
          <w:noProof/>
          <w:sz w:val="25"/>
          <w:szCs w:val="25"/>
        </w:rPr>
        <w:drawing>
          <wp:anchor distT="91440" distB="91440" distL="114300" distR="114300" simplePos="0" relativeHeight="251582976" behindDoc="1" locked="0" layoutInCell="1" allowOverlap="1" wp14:anchorId="66598D93" wp14:editId="057DEF3B">
            <wp:simplePos x="0" y="0"/>
            <wp:positionH relativeFrom="page">
              <wp:posOffset>3962400</wp:posOffset>
            </wp:positionH>
            <wp:positionV relativeFrom="paragraph">
              <wp:posOffset>92710</wp:posOffset>
            </wp:positionV>
            <wp:extent cx="3467735" cy="2726690"/>
            <wp:effectExtent l="19050" t="19050" r="18415" b="16510"/>
            <wp:wrapTight wrapText="bothSides">
              <wp:wrapPolygon edited="0">
                <wp:start x="-119" y="-151"/>
                <wp:lineTo x="-119" y="21580"/>
                <wp:lineTo x="21596" y="21580"/>
                <wp:lineTo x="21596" y="-151"/>
                <wp:lineTo x="-119" y="-151"/>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3467735" cy="2726690"/>
                    </a:xfrm>
                    <a:prstGeom prst="rect">
                      <a:avLst/>
                    </a:prstGeom>
                    <a:noFill/>
                    <a:ln w="22225">
                      <a:solidFill>
                        <a:srgbClr val="0070C0"/>
                      </a:solidFill>
                      <a:miter lim="800000"/>
                      <a:headEnd/>
                      <a:tailEnd/>
                    </a:ln>
                  </pic:spPr>
                </pic:pic>
              </a:graphicData>
            </a:graphic>
            <wp14:sizeRelH relativeFrom="margin">
              <wp14:pctWidth>0</wp14:pctWidth>
            </wp14:sizeRelH>
            <wp14:sizeRelV relativeFrom="margin">
              <wp14:pctHeight>0</wp14:pctHeight>
            </wp14:sizeRelV>
          </wp:anchor>
        </w:drawing>
      </w:r>
      <w:r w:rsidRPr="00046BBF">
        <w:rPr>
          <w:rFonts w:ascii="Times New Roman" w:eastAsia="Times New Roman" w:hAnsi="Times New Roman" w:cs="Times New Roman"/>
          <w:sz w:val="25"/>
          <w:szCs w:val="25"/>
        </w:rPr>
        <w:t>valuations have overshadowed good news like higher corporate earnings and strong economic growth</w:t>
      </w:r>
      <w:r w:rsidR="00B81822" w:rsidRPr="00046BBF">
        <w:rPr>
          <w:rFonts w:ascii="Times New Roman" w:eastAsia="Times New Roman" w:hAnsi="Times New Roman" w:cs="Times New Roman"/>
          <w:sz w:val="25"/>
          <w:szCs w:val="25"/>
        </w:rPr>
        <w:t xml:space="preserve">”, said Joe </w:t>
      </w:r>
      <w:proofErr w:type="spellStart"/>
      <w:r w:rsidR="00B81822" w:rsidRPr="00046BBF">
        <w:rPr>
          <w:rFonts w:ascii="Times New Roman" w:eastAsia="Times New Roman" w:hAnsi="Times New Roman" w:cs="Times New Roman"/>
          <w:sz w:val="25"/>
          <w:szCs w:val="25"/>
        </w:rPr>
        <w:t>Zidle</w:t>
      </w:r>
      <w:proofErr w:type="spellEnd"/>
      <w:r w:rsidR="00B81822" w:rsidRPr="00046BBF">
        <w:rPr>
          <w:rFonts w:ascii="Times New Roman" w:eastAsia="Times New Roman" w:hAnsi="Times New Roman" w:cs="Times New Roman"/>
          <w:sz w:val="25"/>
          <w:szCs w:val="25"/>
        </w:rPr>
        <w:t>, Investment S</w:t>
      </w:r>
      <w:r w:rsidRPr="00046BBF">
        <w:rPr>
          <w:rFonts w:ascii="Times New Roman" w:eastAsia="Times New Roman" w:hAnsi="Times New Roman" w:cs="Times New Roman"/>
          <w:sz w:val="25"/>
          <w:szCs w:val="25"/>
        </w:rPr>
        <w:t xml:space="preserve">trategist for Blackstone Group LP. According to him, investors have yet to embrace U.S. equities, the way they have in the late stages of other bull markets. "Investors have been unwilling to embrace this bull market, and now they want to know when it's going to end," Mr. </w:t>
      </w:r>
      <w:proofErr w:type="spellStart"/>
      <w:r w:rsidRPr="00046BBF">
        <w:rPr>
          <w:rFonts w:ascii="Times New Roman" w:eastAsia="Times New Roman" w:hAnsi="Times New Roman" w:cs="Times New Roman"/>
          <w:sz w:val="25"/>
          <w:szCs w:val="25"/>
        </w:rPr>
        <w:t>Zidle</w:t>
      </w:r>
      <w:proofErr w:type="spellEnd"/>
      <w:r w:rsidRPr="00046BBF">
        <w:rPr>
          <w:rFonts w:ascii="Times New Roman" w:eastAsia="Times New Roman" w:hAnsi="Times New Roman" w:cs="Times New Roman"/>
          <w:sz w:val="25"/>
          <w:szCs w:val="25"/>
        </w:rPr>
        <w:t xml:space="preserve"> said. "The fact that so many people think it's about to end tells me it's going to keep going for a while yet."</w:t>
      </w:r>
      <w:r>
        <w:t xml:space="preserve"> </w:t>
      </w:r>
      <w:r w:rsidRPr="00046BBF">
        <w:rPr>
          <w:rFonts w:ascii="Times New Roman" w:eastAsia="Times New Roman" w:hAnsi="Times New Roman" w:cs="Times New Roman"/>
          <w:b/>
          <w:i/>
        </w:rPr>
        <w:t xml:space="preserve"> </w:t>
      </w:r>
    </w:p>
    <w:p w14:paraId="0F76F84D" w14:textId="38C30A98" w:rsidR="00B81822" w:rsidRPr="00732226" w:rsidRDefault="00F90E60" w:rsidP="00732226">
      <w:pPr>
        <w:tabs>
          <w:tab w:val="left" w:pos="582"/>
        </w:tabs>
        <w:spacing w:after="0" w:line="276" w:lineRule="auto"/>
        <w:ind w:right="45"/>
        <w:jc w:val="both"/>
        <w:textAlignment w:val="baseline"/>
        <w:rPr>
          <w:rFonts w:ascii="Fidelity Sans" w:hAnsi="Fidelity Sans"/>
          <w:color w:val="000000"/>
          <w:sz w:val="27"/>
          <w:szCs w:val="27"/>
          <w:shd w:val="clear" w:color="auto" w:fill="FFFFFF"/>
        </w:rPr>
      </w:pPr>
      <w:r w:rsidRPr="00046BBF">
        <w:rPr>
          <w:rFonts w:ascii="Times New Roman" w:eastAsia="Times New Roman" w:hAnsi="Times New Roman" w:cs="Times New Roman"/>
          <w:b/>
          <w:i/>
        </w:rPr>
        <w:t>(Source: Wall Street Journal 3/27/18)</w:t>
      </w:r>
    </w:p>
    <w:p w14:paraId="21602C2D" w14:textId="66AC518C" w:rsidR="00B81822" w:rsidRPr="00EE0D73" w:rsidRDefault="00B81822" w:rsidP="00B81822">
      <w:pPr>
        <w:pStyle w:val="NormalWeb"/>
        <w:shd w:val="clear" w:color="auto" w:fill="FFFFFF"/>
        <w:spacing w:after="0" w:line="276" w:lineRule="auto"/>
        <w:jc w:val="center"/>
        <w:textAlignment w:val="baseline"/>
        <w:rPr>
          <w:rFonts w:asciiTheme="minorHAnsi" w:eastAsiaTheme="minorHAnsi" w:hAnsiTheme="minorHAnsi" w:cs="Arial"/>
          <w:b/>
          <w:color w:val="1F3864" w:themeColor="accent5" w:themeShade="80"/>
          <w:sz w:val="32"/>
          <w:szCs w:val="30"/>
          <w:lang w:bidi="en-US"/>
        </w:rPr>
      </w:pPr>
      <w:r w:rsidRPr="00EE0D73">
        <w:rPr>
          <w:rFonts w:asciiTheme="minorHAnsi" w:eastAsiaTheme="minorHAnsi" w:hAnsiTheme="minorHAnsi" w:cs="Arial"/>
          <w:b/>
          <w:color w:val="1F3864" w:themeColor="accent5" w:themeShade="80"/>
          <w:sz w:val="32"/>
          <w:szCs w:val="30"/>
          <w:lang w:bidi="en-US"/>
        </w:rPr>
        <w:t xml:space="preserve">What Should an Investor </w:t>
      </w:r>
      <w:r w:rsidR="009233DA" w:rsidRPr="00EE0D73">
        <w:rPr>
          <w:rFonts w:asciiTheme="minorHAnsi" w:eastAsiaTheme="minorHAnsi" w:hAnsiTheme="minorHAnsi" w:cs="Arial"/>
          <w:b/>
          <w:color w:val="1F3864" w:themeColor="accent5" w:themeShade="80"/>
          <w:sz w:val="32"/>
          <w:szCs w:val="30"/>
          <w:lang w:bidi="en-US"/>
        </w:rPr>
        <w:t>Consider</w:t>
      </w:r>
      <w:r w:rsidRPr="00EE0D73">
        <w:rPr>
          <w:rFonts w:asciiTheme="minorHAnsi" w:eastAsiaTheme="minorHAnsi" w:hAnsiTheme="minorHAnsi" w:cs="Arial"/>
          <w:b/>
          <w:color w:val="1F3864" w:themeColor="accent5" w:themeShade="80"/>
          <w:sz w:val="32"/>
          <w:szCs w:val="30"/>
          <w:lang w:bidi="en-US"/>
        </w:rPr>
        <w:t>?</w:t>
      </w:r>
    </w:p>
    <w:p w14:paraId="2D7A4263" w14:textId="69BE4154" w:rsidR="00046BBF" w:rsidRDefault="003B12C6" w:rsidP="00046BBF">
      <w:pPr>
        <w:pStyle w:val="NormalWeb"/>
        <w:spacing w:before="0" w:beforeAutospacing="0" w:after="0" w:afterAutospacing="0" w:line="276" w:lineRule="auto"/>
        <w:jc w:val="both"/>
        <w:textAlignment w:val="baseline"/>
        <w:rPr>
          <w:sz w:val="25"/>
          <w:szCs w:val="25"/>
        </w:rPr>
      </w:pPr>
      <w:r w:rsidRPr="00046BBF">
        <w:rPr>
          <w:sz w:val="25"/>
          <w:szCs w:val="25"/>
        </w:rPr>
        <w:t xml:space="preserve">Market bulls </w:t>
      </w:r>
      <w:r w:rsidR="00214CF5" w:rsidRPr="00046BBF">
        <w:rPr>
          <w:sz w:val="25"/>
          <w:szCs w:val="25"/>
        </w:rPr>
        <w:t>always insist</w:t>
      </w:r>
      <w:r w:rsidRPr="00046BBF">
        <w:rPr>
          <w:sz w:val="25"/>
          <w:szCs w:val="25"/>
        </w:rPr>
        <w:t xml:space="preserve"> that bull markets</w:t>
      </w:r>
      <w:r w:rsidR="00214CF5" w:rsidRPr="00046BBF">
        <w:rPr>
          <w:sz w:val="25"/>
          <w:szCs w:val="25"/>
        </w:rPr>
        <w:t xml:space="preserve"> don't die of old age. Nine years into an extraordinary run for U.S. stocks, it's easy to buy into the idea that the only things that can halt </w:t>
      </w:r>
      <w:r w:rsidR="00EE0D73">
        <w:rPr>
          <w:sz w:val="25"/>
          <w:szCs w:val="25"/>
        </w:rPr>
        <w:t xml:space="preserve">equity </w:t>
      </w:r>
      <w:r w:rsidR="00214CF5" w:rsidRPr="00046BBF">
        <w:rPr>
          <w:sz w:val="25"/>
          <w:szCs w:val="25"/>
        </w:rPr>
        <w:t>market</w:t>
      </w:r>
      <w:r w:rsidR="00EE0D73">
        <w:rPr>
          <w:sz w:val="25"/>
          <w:szCs w:val="25"/>
        </w:rPr>
        <w:t>s</w:t>
      </w:r>
      <w:r w:rsidR="00214CF5" w:rsidRPr="00046BBF">
        <w:rPr>
          <w:sz w:val="25"/>
          <w:szCs w:val="25"/>
        </w:rPr>
        <w:t xml:space="preserve"> are a recession or the Federal Reserve.</w:t>
      </w:r>
      <w:r w:rsidR="009E153A" w:rsidRPr="00046BBF">
        <w:rPr>
          <w:sz w:val="25"/>
          <w:szCs w:val="25"/>
        </w:rPr>
        <w:t xml:space="preserve">  </w:t>
      </w:r>
      <w:r w:rsidRPr="00046BBF">
        <w:rPr>
          <w:sz w:val="25"/>
          <w:szCs w:val="25"/>
        </w:rPr>
        <w:t>According to The Wall Street Journal,</w:t>
      </w:r>
      <w:r w:rsidR="009E153A" w:rsidRPr="00046BBF">
        <w:rPr>
          <w:sz w:val="25"/>
          <w:szCs w:val="25"/>
        </w:rPr>
        <w:t xml:space="preserve"> </w:t>
      </w:r>
      <w:r w:rsidRPr="00046BBF">
        <w:rPr>
          <w:sz w:val="25"/>
          <w:szCs w:val="25"/>
        </w:rPr>
        <w:t>that</w:t>
      </w:r>
      <w:r w:rsidR="00214CF5" w:rsidRPr="00046BBF">
        <w:rPr>
          <w:sz w:val="25"/>
          <w:szCs w:val="25"/>
        </w:rPr>
        <w:t xml:space="preserve"> claim is only half right. Long periods of calm lead investors and companies to make silly assumptions, leaving them dangerously exposed to shifts in fundamentals. With the economy now appearing to be in the last phase of the cycle, in which the Fed starts worrying about too much growth rather than too little, some of the easy assumptions of recent years are starting to be challenged — and could threaten the most popular stocks.</w:t>
      </w:r>
      <w:r w:rsidR="009E153A" w:rsidRPr="00046BBF">
        <w:rPr>
          <w:sz w:val="25"/>
          <w:szCs w:val="25"/>
        </w:rPr>
        <w:t xml:space="preserve"> </w:t>
      </w:r>
      <w:r w:rsidR="00214CF5" w:rsidRPr="00046BBF">
        <w:rPr>
          <w:sz w:val="25"/>
          <w:szCs w:val="25"/>
        </w:rPr>
        <w:t>For nine years</w:t>
      </w:r>
      <w:r w:rsidR="00030D6E">
        <w:rPr>
          <w:sz w:val="25"/>
          <w:szCs w:val="25"/>
        </w:rPr>
        <w:t>,</w:t>
      </w:r>
      <w:r w:rsidR="00214CF5" w:rsidRPr="00046BBF">
        <w:rPr>
          <w:sz w:val="25"/>
          <w:szCs w:val="25"/>
        </w:rPr>
        <w:t xml:space="preserve"> U.S. investors have had easy money, higher profit margins and</w:t>
      </w:r>
      <w:r w:rsidR="00EE0D73">
        <w:rPr>
          <w:sz w:val="25"/>
          <w:szCs w:val="25"/>
        </w:rPr>
        <w:t xml:space="preserve"> </w:t>
      </w:r>
      <w:r w:rsidR="00214CF5" w:rsidRPr="00046BBF">
        <w:rPr>
          <w:sz w:val="25"/>
          <w:szCs w:val="25"/>
        </w:rPr>
        <w:t>mostl</w:t>
      </w:r>
      <w:r w:rsidR="00EE0D73">
        <w:rPr>
          <w:sz w:val="25"/>
          <w:szCs w:val="25"/>
        </w:rPr>
        <w:t xml:space="preserve">y, </w:t>
      </w:r>
      <w:r w:rsidR="00214CF5" w:rsidRPr="00046BBF">
        <w:rPr>
          <w:sz w:val="25"/>
          <w:szCs w:val="25"/>
        </w:rPr>
        <w:t>rising valuations, even as the economy had its slowest recovery since World War II. </w:t>
      </w:r>
    </w:p>
    <w:p w14:paraId="0A962E18" w14:textId="46518949" w:rsidR="00214CF5" w:rsidRPr="009E153A" w:rsidRDefault="00214CF5" w:rsidP="004764D9">
      <w:pPr>
        <w:pStyle w:val="NormalWeb"/>
        <w:spacing w:before="0" w:beforeAutospacing="0" w:after="0" w:line="276" w:lineRule="auto"/>
        <w:jc w:val="both"/>
        <w:textAlignment w:val="baseline"/>
        <w:rPr>
          <w:sz w:val="25"/>
          <w:szCs w:val="25"/>
        </w:rPr>
      </w:pPr>
      <w:r w:rsidRPr="00046BBF">
        <w:rPr>
          <w:b/>
          <w:i/>
          <w:sz w:val="22"/>
          <w:szCs w:val="22"/>
        </w:rPr>
        <w:t>(Source: Wall Street Journal 3/8/18)</w:t>
      </w:r>
    </w:p>
    <w:p w14:paraId="3E73080A" w14:textId="16C11E2C" w:rsidR="003B7420" w:rsidRPr="00046BBF" w:rsidRDefault="003B7420" w:rsidP="004764D9">
      <w:pPr>
        <w:pStyle w:val="NormalWeb"/>
        <w:spacing w:before="0" w:beforeAutospacing="0" w:after="0" w:line="276" w:lineRule="auto"/>
        <w:jc w:val="both"/>
        <w:textAlignment w:val="baseline"/>
        <w:rPr>
          <w:sz w:val="25"/>
          <w:szCs w:val="25"/>
        </w:rPr>
      </w:pPr>
      <w:r w:rsidRPr="00046BBF">
        <w:rPr>
          <w:sz w:val="25"/>
          <w:szCs w:val="25"/>
        </w:rPr>
        <w:t>As the chart of the D</w:t>
      </w:r>
      <w:r w:rsidR="00512B0E" w:rsidRPr="00046BBF">
        <w:rPr>
          <w:sz w:val="25"/>
          <w:szCs w:val="25"/>
        </w:rPr>
        <w:t>ow Jones I</w:t>
      </w:r>
      <w:r w:rsidR="009E153A" w:rsidRPr="00046BBF">
        <w:rPr>
          <w:sz w:val="25"/>
          <w:szCs w:val="25"/>
        </w:rPr>
        <w:t>ndustrial A</w:t>
      </w:r>
      <w:r w:rsidRPr="00046BBF">
        <w:rPr>
          <w:sz w:val="25"/>
          <w:szCs w:val="25"/>
        </w:rPr>
        <w:t xml:space="preserve">verage </w:t>
      </w:r>
      <w:r w:rsidR="00030D6E">
        <w:rPr>
          <w:sz w:val="25"/>
          <w:szCs w:val="25"/>
        </w:rPr>
        <w:t xml:space="preserve">daily </w:t>
      </w:r>
      <w:r w:rsidRPr="00046BBF">
        <w:rPr>
          <w:sz w:val="25"/>
          <w:szCs w:val="25"/>
        </w:rPr>
        <w:t>closes in February shows, large market movements</w:t>
      </w:r>
      <w:r w:rsidR="009E153A" w:rsidRPr="00046BBF">
        <w:rPr>
          <w:sz w:val="25"/>
          <w:szCs w:val="25"/>
        </w:rPr>
        <w:t xml:space="preserve"> of 1% or more</w:t>
      </w:r>
      <w:r w:rsidRPr="00046BBF">
        <w:rPr>
          <w:sz w:val="25"/>
          <w:szCs w:val="25"/>
        </w:rPr>
        <w:t xml:space="preserve"> might become a regular event. </w:t>
      </w:r>
    </w:p>
    <w:p w14:paraId="5E083FBF" w14:textId="2825AB04" w:rsidR="00A9747F" w:rsidRPr="00046BBF" w:rsidRDefault="00A9747F" w:rsidP="00A9747F">
      <w:pPr>
        <w:pStyle w:val="NormalWeb"/>
        <w:spacing w:before="0" w:beforeAutospacing="0" w:after="0" w:line="276" w:lineRule="auto"/>
        <w:jc w:val="both"/>
        <w:textAlignment w:val="baseline"/>
        <w:rPr>
          <w:sz w:val="25"/>
          <w:szCs w:val="25"/>
        </w:rPr>
      </w:pPr>
      <w:r w:rsidRPr="00046BBF">
        <w:rPr>
          <w:sz w:val="25"/>
          <w:szCs w:val="25"/>
        </w:rPr>
        <w:t xml:space="preserve">The S&amp;P 500 moved up or down 1% or more on 23 separate occasions during the first quarter, a startling break with the precedent set in 2017 and investors may need to be more defined in their expectations. </w:t>
      </w:r>
      <w:r w:rsidR="009E153A" w:rsidRPr="00046BBF">
        <w:rPr>
          <w:sz w:val="25"/>
          <w:szCs w:val="25"/>
        </w:rPr>
        <w:t>Long term investors need to resist the temptation of making emotional decisions.</w:t>
      </w:r>
    </w:p>
    <w:p w14:paraId="273872C6" w14:textId="5258E391" w:rsidR="00046BBF" w:rsidRDefault="001B42AD" w:rsidP="0013270F">
      <w:pPr>
        <w:pStyle w:val="NormalWeb"/>
        <w:spacing w:before="0" w:beforeAutospacing="0" w:after="0" w:afterAutospacing="0" w:line="276" w:lineRule="auto"/>
        <w:jc w:val="both"/>
        <w:textAlignment w:val="baseline"/>
        <w:rPr>
          <w:sz w:val="20"/>
          <w:szCs w:val="22"/>
        </w:rPr>
      </w:pPr>
      <w:r w:rsidRPr="00046BBF">
        <w:rPr>
          <w:sz w:val="25"/>
          <w:szCs w:val="25"/>
        </w:rPr>
        <w:t>Since the Great Recession, the S&amp;P 500 has tended to produce strong returns after quarters of negative performance. Over a longer time horizon, returns have historically been positive after down quarters.</w:t>
      </w:r>
      <w:r w:rsidR="00EE0D73">
        <w:rPr>
          <w:sz w:val="25"/>
          <w:szCs w:val="25"/>
        </w:rPr>
        <w:t xml:space="preserve"> </w:t>
      </w:r>
      <w:r w:rsidRPr="00046BBF">
        <w:rPr>
          <w:sz w:val="25"/>
          <w:szCs w:val="25"/>
        </w:rPr>
        <w:t xml:space="preserve"> </w:t>
      </w:r>
      <w:r w:rsidR="00EE0D73">
        <w:rPr>
          <w:sz w:val="25"/>
          <w:szCs w:val="25"/>
        </w:rPr>
        <w:t>D</w:t>
      </w:r>
      <w:r w:rsidRPr="00046BBF">
        <w:rPr>
          <w:sz w:val="25"/>
          <w:szCs w:val="25"/>
        </w:rPr>
        <w:t>ating back to the beginning of 1927 for the S&amp;P 500 and its predecessor indices, th</w:t>
      </w:r>
      <w:r w:rsidR="00EE0D73">
        <w:rPr>
          <w:sz w:val="25"/>
          <w:szCs w:val="25"/>
        </w:rPr>
        <w:t>is</w:t>
      </w:r>
      <w:r w:rsidRPr="00046BBF">
        <w:rPr>
          <w:sz w:val="25"/>
          <w:szCs w:val="25"/>
        </w:rPr>
        <w:t xml:space="preserve"> market benchmark has produced positive total returns in 244 of 361 quarters (67.6% of the time).</w:t>
      </w:r>
      <w:r w:rsidR="003879A3" w:rsidRPr="003879A3">
        <w:rPr>
          <w:sz w:val="20"/>
          <w:szCs w:val="22"/>
        </w:rPr>
        <w:t xml:space="preserve"> </w:t>
      </w:r>
    </w:p>
    <w:p w14:paraId="7D82739A" w14:textId="5CF8E629" w:rsidR="001B42AD" w:rsidRDefault="003879A3" w:rsidP="0013270F">
      <w:pPr>
        <w:pStyle w:val="NormalWeb"/>
        <w:spacing w:before="0" w:beforeAutospacing="0" w:after="0" w:afterAutospacing="0" w:line="276" w:lineRule="auto"/>
        <w:jc w:val="both"/>
        <w:textAlignment w:val="baseline"/>
        <w:rPr>
          <w:b/>
          <w:i/>
          <w:sz w:val="22"/>
          <w:szCs w:val="22"/>
        </w:rPr>
      </w:pPr>
      <w:r w:rsidRPr="00046BBF">
        <w:rPr>
          <w:b/>
          <w:i/>
          <w:sz w:val="22"/>
          <w:szCs w:val="22"/>
        </w:rPr>
        <w:t>(Source: Seeking Alpha 4/3/18)</w:t>
      </w:r>
    </w:p>
    <w:p w14:paraId="53A292E0" w14:textId="77777777" w:rsidR="00EE0D73" w:rsidRDefault="00EE0D73" w:rsidP="0013270F">
      <w:pPr>
        <w:pStyle w:val="NormalWeb"/>
        <w:spacing w:before="0" w:beforeAutospacing="0" w:after="0" w:afterAutospacing="0" w:line="276" w:lineRule="auto"/>
        <w:jc w:val="both"/>
        <w:textAlignment w:val="baseline"/>
        <w:rPr>
          <w:b/>
          <w:i/>
          <w:sz w:val="20"/>
          <w:szCs w:val="22"/>
        </w:rPr>
      </w:pPr>
    </w:p>
    <w:p w14:paraId="70117D71" w14:textId="471175F7" w:rsidR="00732226" w:rsidRDefault="00732226" w:rsidP="00EE0D73">
      <w:pPr>
        <w:pStyle w:val="NormalWeb"/>
        <w:shd w:val="clear" w:color="auto" w:fill="FFFFFF"/>
        <w:spacing w:before="0" w:beforeAutospacing="0" w:after="0" w:afterAutospacing="0" w:line="276" w:lineRule="auto"/>
        <w:jc w:val="center"/>
        <w:textAlignment w:val="baseline"/>
        <w:rPr>
          <w:rFonts w:asciiTheme="minorHAnsi" w:eastAsiaTheme="minorHAnsi" w:hAnsiTheme="minorHAnsi" w:cs="Arial"/>
          <w:b/>
          <w:color w:val="1F3864" w:themeColor="accent5" w:themeShade="80"/>
          <w:sz w:val="32"/>
          <w:szCs w:val="30"/>
          <w:lang w:bidi="en-US"/>
        </w:rPr>
      </w:pPr>
      <w:r>
        <w:rPr>
          <w:rFonts w:asciiTheme="minorHAnsi" w:eastAsiaTheme="minorHAnsi" w:hAnsiTheme="minorHAnsi" w:cs="Arial"/>
          <w:b/>
          <w:color w:val="1F3864" w:themeColor="accent5" w:themeShade="80"/>
          <w:sz w:val="32"/>
          <w:szCs w:val="30"/>
          <w:lang w:bidi="en-US"/>
        </w:rPr>
        <w:t>What is a Stock M</w:t>
      </w:r>
      <w:r w:rsidR="00785C37">
        <w:rPr>
          <w:rFonts w:asciiTheme="minorHAnsi" w:eastAsiaTheme="minorHAnsi" w:hAnsiTheme="minorHAnsi" w:cs="Arial"/>
          <w:b/>
          <w:color w:val="1F3864" w:themeColor="accent5" w:themeShade="80"/>
          <w:sz w:val="32"/>
          <w:szCs w:val="30"/>
          <w:lang w:bidi="en-US"/>
        </w:rPr>
        <w:t>arket Correction?</w:t>
      </w:r>
    </w:p>
    <w:p w14:paraId="59C7331C" w14:textId="370CFD0F" w:rsidR="00732226" w:rsidRPr="00046BBF" w:rsidRDefault="00785C37" w:rsidP="00732226">
      <w:pPr>
        <w:pStyle w:val="NormalWeb"/>
        <w:shd w:val="clear" w:color="auto" w:fill="FFFFFF"/>
        <w:spacing w:before="0" w:beforeAutospacing="0" w:after="0" w:afterAutospacing="0" w:line="276" w:lineRule="auto"/>
        <w:jc w:val="both"/>
        <w:rPr>
          <w:sz w:val="25"/>
          <w:szCs w:val="25"/>
        </w:rPr>
      </w:pPr>
      <w:r>
        <w:br/>
      </w:r>
      <w:r w:rsidR="00732226" w:rsidRPr="00046BBF">
        <w:rPr>
          <w:sz w:val="25"/>
          <w:szCs w:val="25"/>
        </w:rPr>
        <w:t xml:space="preserve">A stock market correction is a 10% decline in stocks from a recent high. </w:t>
      </w:r>
      <w:r w:rsidR="00030D6E">
        <w:rPr>
          <w:sz w:val="25"/>
          <w:szCs w:val="25"/>
        </w:rPr>
        <w:t xml:space="preserve">A correction occurred during this quarter because the </w:t>
      </w:r>
      <w:r w:rsidR="00732226" w:rsidRPr="00046BBF">
        <w:rPr>
          <w:sz w:val="25"/>
          <w:szCs w:val="25"/>
        </w:rPr>
        <w:t>Do</w:t>
      </w:r>
      <w:r w:rsidR="00030D6E">
        <w:rPr>
          <w:sz w:val="25"/>
          <w:szCs w:val="25"/>
        </w:rPr>
        <w:t xml:space="preserve">w Jones Industrial Average closed at a </w:t>
      </w:r>
      <w:r w:rsidR="00732226" w:rsidRPr="00046BBF">
        <w:rPr>
          <w:sz w:val="25"/>
          <w:szCs w:val="25"/>
        </w:rPr>
        <w:t>record high of 26,616</w:t>
      </w:r>
      <w:r w:rsidR="00030D6E">
        <w:rPr>
          <w:sz w:val="25"/>
          <w:szCs w:val="25"/>
        </w:rPr>
        <w:t xml:space="preserve"> in January and also </w:t>
      </w:r>
      <w:r w:rsidR="00732226" w:rsidRPr="00046BBF">
        <w:rPr>
          <w:sz w:val="25"/>
          <w:szCs w:val="25"/>
        </w:rPr>
        <w:t>closed during the quarter down more than 10% from that high.</w:t>
      </w:r>
    </w:p>
    <w:p w14:paraId="1066AB56" w14:textId="77777777" w:rsidR="00EE0D73" w:rsidRDefault="00EE0D73" w:rsidP="00732226">
      <w:pPr>
        <w:pStyle w:val="NormalWeb"/>
        <w:shd w:val="clear" w:color="auto" w:fill="FFFFFF"/>
        <w:spacing w:before="0" w:beforeAutospacing="0" w:after="0" w:afterAutospacing="0" w:line="276" w:lineRule="auto"/>
        <w:jc w:val="both"/>
        <w:rPr>
          <w:sz w:val="25"/>
          <w:szCs w:val="25"/>
        </w:rPr>
      </w:pPr>
    </w:p>
    <w:p w14:paraId="0E713341" w14:textId="57E1E6F8" w:rsidR="00785C37" w:rsidRPr="00046BBF" w:rsidRDefault="00732226" w:rsidP="00732226">
      <w:pPr>
        <w:pStyle w:val="NormalWeb"/>
        <w:shd w:val="clear" w:color="auto" w:fill="FFFFFF"/>
        <w:spacing w:before="0" w:beforeAutospacing="0" w:after="0" w:afterAutospacing="0" w:line="276" w:lineRule="auto"/>
        <w:jc w:val="both"/>
        <w:rPr>
          <w:sz w:val="25"/>
          <w:szCs w:val="25"/>
        </w:rPr>
      </w:pPr>
      <w:r w:rsidRPr="00046BBF">
        <w:rPr>
          <w:sz w:val="25"/>
          <w:szCs w:val="25"/>
        </w:rPr>
        <w:lastRenderedPageBreak/>
        <w:t>A correction is less severe than a bear market.  A bear market is defined as when stocks decline 20% from their recent highs.</w:t>
      </w:r>
    </w:p>
    <w:p w14:paraId="584EA8E5" w14:textId="23821212" w:rsidR="00785C37" w:rsidRPr="00046BBF" w:rsidRDefault="001F7F19" w:rsidP="001F7F19">
      <w:pPr>
        <w:pStyle w:val="NormalWeb"/>
        <w:spacing w:after="0" w:line="276" w:lineRule="auto"/>
        <w:jc w:val="both"/>
        <w:rPr>
          <w:sz w:val="25"/>
          <w:szCs w:val="25"/>
        </w:rPr>
      </w:pPr>
      <w:r w:rsidRPr="001F7F19">
        <w:t>A</w:t>
      </w:r>
      <w:r w:rsidRPr="00046BBF">
        <w:rPr>
          <w:sz w:val="25"/>
          <w:szCs w:val="25"/>
        </w:rPr>
        <w:t xml:space="preserve">ccording to investment firm Deutsche Bank, the stock market, on average, has a correction every 357 days or about once a year. </w:t>
      </w:r>
      <w:r w:rsidR="00732226" w:rsidRPr="00046BBF">
        <w:rPr>
          <w:sz w:val="25"/>
          <w:szCs w:val="25"/>
        </w:rPr>
        <w:t>Many investors were especially emotional</w:t>
      </w:r>
      <w:r w:rsidRPr="00046BBF">
        <w:rPr>
          <w:sz w:val="25"/>
          <w:szCs w:val="25"/>
        </w:rPr>
        <w:t xml:space="preserve"> this time</w:t>
      </w:r>
      <w:r w:rsidR="00732226" w:rsidRPr="00046BBF">
        <w:rPr>
          <w:sz w:val="25"/>
          <w:szCs w:val="25"/>
        </w:rPr>
        <w:t>, because</w:t>
      </w:r>
      <w:r w:rsidRPr="00046BBF">
        <w:rPr>
          <w:sz w:val="25"/>
          <w:szCs w:val="25"/>
        </w:rPr>
        <w:t>,</w:t>
      </w:r>
      <w:r w:rsidR="00732226" w:rsidRPr="00046BBF">
        <w:rPr>
          <w:sz w:val="25"/>
          <w:szCs w:val="25"/>
        </w:rPr>
        <w:t xml:space="preserve"> although corrections happen on average once a year, the stock market's most recent correction began in the summer of 2015 and ended in February 2016.</w:t>
      </w:r>
      <w:r w:rsidRPr="00046BBF">
        <w:rPr>
          <w:sz w:val="25"/>
          <w:szCs w:val="25"/>
        </w:rPr>
        <w:t xml:space="preserve">  A stock market correction may be inevitable, but one thing they aren't is predictable. Stock market corrections could come about within any time frame (every few months or after multiple years) and they can be caused by a variety of issues.</w:t>
      </w:r>
    </w:p>
    <w:p w14:paraId="385F80E2" w14:textId="450BECFB" w:rsidR="00785C37" w:rsidRPr="00046BBF" w:rsidRDefault="00B610AA" w:rsidP="0061571D">
      <w:pPr>
        <w:pStyle w:val="NormalWeb"/>
        <w:shd w:val="clear" w:color="auto" w:fill="FFFFFF"/>
        <w:spacing w:before="0" w:beforeAutospacing="0" w:after="0" w:afterAutospacing="0" w:line="276" w:lineRule="auto"/>
        <w:jc w:val="both"/>
        <w:rPr>
          <w:sz w:val="25"/>
          <w:szCs w:val="25"/>
        </w:rPr>
      </w:pPr>
      <w:r w:rsidRPr="00046BBF">
        <w:rPr>
          <w:noProof/>
          <w:sz w:val="25"/>
          <w:szCs w:val="25"/>
        </w:rPr>
        <w:drawing>
          <wp:anchor distT="91440" distB="91440" distL="114300" distR="114300" simplePos="0" relativeHeight="251694592" behindDoc="1" locked="0" layoutInCell="1" allowOverlap="1" wp14:anchorId="4F1FDC7D" wp14:editId="150A9C17">
            <wp:simplePos x="0" y="0"/>
            <wp:positionH relativeFrom="page">
              <wp:posOffset>4076700</wp:posOffset>
            </wp:positionH>
            <wp:positionV relativeFrom="paragraph">
              <wp:posOffset>1006475</wp:posOffset>
            </wp:positionV>
            <wp:extent cx="3382645" cy="2171700"/>
            <wp:effectExtent l="0" t="0" r="8255" b="0"/>
            <wp:wrapSquare wrapText="bothSides"/>
            <wp:docPr id="6" name="Picture 6" descr="C:\Users\kunger\Downloads\which one are y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nger\Downloads\which one are you.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82645"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7F19" w:rsidRPr="00046BBF">
        <w:rPr>
          <w:sz w:val="25"/>
          <w:szCs w:val="25"/>
        </w:rPr>
        <w:t>While corrections affect everyone’s returns, the investors who should be most worried when corrections come about are those who've geared their trading around the short term, or those who use leverage. When</w:t>
      </w:r>
      <w:r w:rsidR="00785C37" w:rsidRPr="00046BBF">
        <w:rPr>
          <w:sz w:val="25"/>
          <w:szCs w:val="25"/>
        </w:rPr>
        <w:t xml:space="preserve"> asked, does this mean we're entering a recession? CNN Money wrote that, “Stock market declines don't cause recessions, and they do a pretty poor job of predicting whether one is coming.  So while the market plunge might rattle investors and ding consumer confidence, it is not a sign that the economy is in trouble.”</w:t>
      </w:r>
      <w:r w:rsidR="0061571D">
        <w:rPr>
          <w:sz w:val="25"/>
          <w:szCs w:val="25"/>
        </w:rPr>
        <w:t xml:space="preserve">  </w:t>
      </w:r>
      <w:r w:rsidR="00785C37" w:rsidRPr="00046BBF">
        <w:rPr>
          <w:sz w:val="25"/>
          <w:szCs w:val="25"/>
        </w:rPr>
        <w:t xml:space="preserve">They also added that, “unemployment is at a 17-year low. Average hourly wages went up last month </w:t>
      </w:r>
      <w:r w:rsidR="00EE0D73">
        <w:rPr>
          <w:sz w:val="25"/>
          <w:szCs w:val="25"/>
        </w:rPr>
        <w:t xml:space="preserve">(January) </w:t>
      </w:r>
      <w:r w:rsidR="00785C37" w:rsidRPr="00046BBF">
        <w:rPr>
          <w:sz w:val="25"/>
          <w:szCs w:val="25"/>
        </w:rPr>
        <w:t xml:space="preserve">the most in </w:t>
      </w:r>
      <w:r w:rsidR="00785C37" w:rsidRPr="00046BBF">
        <w:rPr>
          <w:sz w:val="25"/>
          <w:szCs w:val="25"/>
        </w:rPr>
        <w:lastRenderedPageBreak/>
        <w:t>eight years. Consumer and business confidence are near record levels. Economists say it would take a much bigger stock market move than Monday's plunge</w:t>
      </w:r>
      <w:r w:rsidR="0061571D">
        <w:rPr>
          <w:sz w:val="25"/>
          <w:szCs w:val="25"/>
        </w:rPr>
        <w:t xml:space="preserve"> (of over 1,000 points for the DJIA on 2/5/18)</w:t>
      </w:r>
      <w:r w:rsidR="00785C37" w:rsidRPr="00046BBF">
        <w:rPr>
          <w:sz w:val="25"/>
          <w:szCs w:val="25"/>
        </w:rPr>
        <w:t xml:space="preserve"> to change that.”  </w:t>
      </w:r>
      <w:r w:rsidR="00785C37" w:rsidRPr="00046BBF">
        <w:rPr>
          <w:b/>
          <w:i/>
          <w:sz w:val="22"/>
          <w:szCs w:val="22"/>
        </w:rPr>
        <w:t>(Source: CNN Money 2/6/18)</w:t>
      </w:r>
    </w:p>
    <w:p w14:paraId="64470724" w14:textId="4FFC146E" w:rsidR="0061571D" w:rsidRPr="00B311C3" w:rsidRDefault="00EE0D73" w:rsidP="00B311C3">
      <w:pPr>
        <w:pStyle w:val="NormalWeb"/>
        <w:spacing w:line="276" w:lineRule="auto"/>
        <w:jc w:val="both"/>
        <w:rPr>
          <w:sz w:val="25"/>
          <w:szCs w:val="25"/>
        </w:rPr>
      </w:pPr>
      <w:r>
        <w:rPr>
          <w:noProof/>
          <w:sz w:val="25"/>
          <w:szCs w:val="25"/>
        </w:rPr>
        <w:drawing>
          <wp:anchor distT="91440" distB="91440" distL="114300" distR="114300" simplePos="0" relativeHeight="251700736" behindDoc="0" locked="0" layoutInCell="1" allowOverlap="1" wp14:anchorId="3ED82602" wp14:editId="237FFAE1">
            <wp:simplePos x="0" y="0"/>
            <wp:positionH relativeFrom="column">
              <wp:posOffset>-12065</wp:posOffset>
            </wp:positionH>
            <wp:positionV relativeFrom="paragraph">
              <wp:posOffset>-6002020</wp:posOffset>
            </wp:positionV>
            <wp:extent cx="3373120" cy="204089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73120" cy="2040890"/>
                    </a:xfrm>
                    <a:prstGeom prst="rect">
                      <a:avLst/>
                    </a:prstGeom>
                    <a:noFill/>
                    <a:ln>
                      <a:noFill/>
                    </a:ln>
                  </pic:spPr>
                </pic:pic>
              </a:graphicData>
            </a:graphic>
            <wp14:sizeRelH relativeFrom="page">
              <wp14:pctWidth>0</wp14:pctWidth>
            </wp14:sizeRelH>
            <wp14:sizeRelV relativeFrom="page">
              <wp14:pctHeight>0</wp14:pctHeight>
            </wp14:sizeRelV>
          </wp:anchor>
        </w:drawing>
      </w:r>
      <w:r w:rsidR="0061571D">
        <w:rPr>
          <w:sz w:val="25"/>
          <w:szCs w:val="25"/>
        </w:rPr>
        <w:t>On a positive note, a</w:t>
      </w:r>
      <w:r w:rsidR="001F7F19" w:rsidRPr="00046BBF">
        <w:rPr>
          <w:sz w:val="25"/>
          <w:szCs w:val="25"/>
        </w:rPr>
        <w:t xml:space="preserve"> stock market correction can provide a good reminder for long-term investors to reassess their holdings.</w:t>
      </w:r>
    </w:p>
    <w:p w14:paraId="555E3268" w14:textId="42557B86" w:rsidR="00AE2BE0" w:rsidRDefault="00AE2BE0" w:rsidP="00AE2BE0">
      <w:pPr>
        <w:pStyle w:val="NormalWeb"/>
        <w:shd w:val="clear" w:color="auto" w:fill="FFFFFF"/>
        <w:spacing w:before="0" w:beforeAutospacing="0" w:after="0" w:afterAutospacing="0" w:line="276" w:lineRule="auto"/>
        <w:jc w:val="center"/>
        <w:textAlignment w:val="baseline"/>
        <w:rPr>
          <w:rFonts w:asciiTheme="minorHAnsi" w:eastAsiaTheme="minorHAnsi" w:hAnsiTheme="minorHAnsi" w:cs="Arial"/>
          <w:b/>
          <w:color w:val="1F3864" w:themeColor="accent5" w:themeShade="80"/>
          <w:sz w:val="32"/>
          <w:szCs w:val="30"/>
          <w:lang w:bidi="en-US"/>
        </w:rPr>
      </w:pPr>
      <w:r>
        <w:rPr>
          <w:rFonts w:asciiTheme="minorHAnsi" w:eastAsiaTheme="minorHAnsi" w:hAnsiTheme="minorHAnsi" w:cs="Arial"/>
          <w:b/>
          <w:color w:val="1F3864" w:themeColor="accent5" w:themeShade="80"/>
          <w:sz w:val="32"/>
          <w:szCs w:val="30"/>
          <w:lang w:bidi="en-US"/>
        </w:rPr>
        <w:t xml:space="preserve">Be Careful of Emotional </w:t>
      </w:r>
      <w:r w:rsidR="009233DA">
        <w:rPr>
          <w:rFonts w:asciiTheme="minorHAnsi" w:eastAsiaTheme="minorHAnsi" w:hAnsiTheme="minorHAnsi" w:cs="Arial"/>
          <w:b/>
          <w:color w:val="1F3864" w:themeColor="accent5" w:themeShade="80"/>
          <w:sz w:val="32"/>
          <w:szCs w:val="30"/>
          <w:lang w:bidi="en-US"/>
        </w:rPr>
        <w:t>I</w:t>
      </w:r>
      <w:r>
        <w:rPr>
          <w:rFonts w:asciiTheme="minorHAnsi" w:eastAsiaTheme="minorHAnsi" w:hAnsiTheme="minorHAnsi" w:cs="Arial"/>
          <w:b/>
          <w:color w:val="1F3864" w:themeColor="accent5" w:themeShade="80"/>
          <w:sz w:val="32"/>
          <w:szCs w:val="30"/>
          <w:lang w:bidi="en-US"/>
        </w:rPr>
        <w:t>nvesting!</w:t>
      </w:r>
    </w:p>
    <w:p w14:paraId="6A4D95AC" w14:textId="5709A74D" w:rsidR="00AE2BE0" w:rsidRDefault="00AE2BE0" w:rsidP="00AE2BE0">
      <w:pPr>
        <w:pStyle w:val="NormalWeb"/>
        <w:shd w:val="clear" w:color="auto" w:fill="FFFFFF"/>
        <w:spacing w:before="0" w:beforeAutospacing="0" w:after="0" w:afterAutospacing="0" w:line="276" w:lineRule="auto"/>
        <w:jc w:val="both"/>
        <w:rPr>
          <w:sz w:val="25"/>
          <w:szCs w:val="25"/>
        </w:rPr>
      </w:pPr>
      <w:r>
        <w:br/>
      </w:r>
      <w:r>
        <w:rPr>
          <w:sz w:val="25"/>
          <w:szCs w:val="25"/>
        </w:rPr>
        <w:t>For most people, i</w:t>
      </w:r>
      <w:r w:rsidRPr="00AE2BE0">
        <w:rPr>
          <w:sz w:val="25"/>
          <w:szCs w:val="25"/>
        </w:rPr>
        <w:t xml:space="preserve">nvesting is </w:t>
      </w:r>
      <w:r>
        <w:rPr>
          <w:sz w:val="25"/>
          <w:szCs w:val="25"/>
        </w:rPr>
        <w:t>difficult, and being human can make</w:t>
      </w:r>
      <w:r w:rsidRPr="00AE2BE0">
        <w:rPr>
          <w:sz w:val="25"/>
          <w:szCs w:val="25"/>
        </w:rPr>
        <w:t xml:space="preserve"> it </w:t>
      </w:r>
      <w:r>
        <w:rPr>
          <w:sz w:val="25"/>
          <w:szCs w:val="25"/>
        </w:rPr>
        <w:t xml:space="preserve">even </w:t>
      </w:r>
      <w:r w:rsidRPr="00AE2BE0">
        <w:rPr>
          <w:sz w:val="25"/>
          <w:szCs w:val="25"/>
        </w:rPr>
        <w:t>harder. That's why even the smartest people are affected by cognitive biases, especially when it comes to investing.</w:t>
      </w:r>
    </w:p>
    <w:p w14:paraId="5DC2B6A7" w14:textId="0E485AFB" w:rsidR="009233DA" w:rsidRPr="00AE2BE0" w:rsidRDefault="009233DA" w:rsidP="00AE2BE0">
      <w:pPr>
        <w:pStyle w:val="NormalWeb"/>
        <w:shd w:val="clear" w:color="auto" w:fill="FFFFFF"/>
        <w:spacing w:before="0" w:beforeAutospacing="0" w:after="0" w:afterAutospacing="0" w:line="276" w:lineRule="auto"/>
        <w:jc w:val="both"/>
        <w:rPr>
          <w:sz w:val="25"/>
          <w:szCs w:val="25"/>
        </w:rPr>
      </w:pPr>
    </w:p>
    <w:p w14:paraId="5A7DCCE0" w14:textId="22907297" w:rsidR="00F2295C" w:rsidRPr="00F2295C" w:rsidRDefault="00AE2BE0" w:rsidP="00F2295C">
      <w:pPr>
        <w:pStyle w:val="NormalWeb"/>
        <w:spacing w:before="0" w:beforeAutospacing="0" w:after="0" w:afterAutospacing="0" w:line="276" w:lineRule="auto"/>
        <w:jc w:val="both"/>
        <w:textAlignment w:val="baseline"/>
        <w:rPr>
          <w:b/>
          <w:i/>
          <w:sz w:val="20"/>
          <w:szCs w:val="22"/>
        </w:rPr>
      </w:pPr>
      <w:r>
        <w:rPr>
          <w:sz w:val="25"/>
          <w:szCs w:val="25"/>
        </w:rPr>
        <w:t>Today there are hundreds of media outlets, many with 24/7 needs for news and some of these channels use fear and hype to attract viewers. CNBC reports that “s</w:t>
      </w:r>
      <w:r w:rsidRPr="00AE2BE0">
        <w:rPr>
          <w:sz w:val="25"/>
          <w:szCs w:val="25"/>
        </w:rPr>
        <w:t>ince Inauguration Day, it's fair to say that many people are experiencing a volatile and highly emotional environment</w:t>
      </w:r>
      <w:r>
        <w:rPr>
          <w:sz w:val="25"/>
          <w:szCs w:val="25"/>
        </w:rPr>
        <w:t>.</w:t>
      </w:r>
      <w:r w:rsidRPr="00AE2BE0">
        <w:rPr>
          <w:sz w:val="25"/>
          <w:szCs w:val="25"/>
        </w:rPr>
        <w:t xml:space="preserve"> Whether you're happy</w:t>
      </w:r>
      <w:r w:rsidR="00826DE6">
        <w:rPr>
          <w:sz w:val="25"/>
          <w:szCs w:val="25"/>
        </w:rPr>
        <w:t xml:space="preserve"> or unhappy</w:t>
      </w:r>
      <w:r w:rsidRPr="00AE2BE0">
        <w:rPr>
          <w:sz w:val="25"/>
          <w:szCs w:val="25"/>
        </w:rPr>
        <w:t xml:space="preserve"> with the Trump administration, upset or simply distracted by the widespread protests, raucous Cabinet confirmations, Twitter controversies and reports of spats with foreign governments, investors need to be aware of their biases and the impact they could have on their current investing decisions.</w:t>
      </w:r>
      <w:r>
        <w:rPr>
          <w:sz w:val="25"/>
          <w:szCs w:val="25"/>
        </w:rPr>
        <w:t>”</w:t>
      </w:r>
      <w:r w:rsidR="00826DE6" w:rsidRPr="00826DE6">
        <w:rPr>
          <w:b/>
          <w:i/>
          <w:sz w:val="22"/>
          <w:szCs w:val="22"/>
        </w:rPr>
        <w:t xml:space="preserve"> </w:t>
      </w:r>
      <w:r w:rsidR="00826DE6" w:rsidRPr="00046BBF">
        <w:rPr>
          <w:b/>
          <w:i/>
          <w:sz w:val="22"/>
          <w:szCs w:val="22"/>
        </w:rPr>
        <w:t>(</w:t>
      </w:r>
      <w:r w:rsidR="00826DE6">
        <w:rPr>
          <w:b/>
          <w:i/>
          <w:sz w:val="22"/>
          <w:szCs w:val="22"/>
        </w:rPr>
        <w:t xml:space="preserve">Source: CNBC </w:t>
      </w:r>
      <w:r w:rsidR="00826DE6" w:rsidRPr="00046BBF">
        <w:rPr>
          <w:b/>
          <w:i/>
          <w:sz w:val="22"/>
          <w:szCs w:val="22"/>
        </w:rPr>
        <w:t>4/3/18)</w:t>
      </w:r>
    </w:p>
    <w:p w14:paraId="63529BB3" w14:textId="27FA3690" w:rsidR="00AE2BE0" w:rsidRDefault="00AE2BE0" w:rsidP="00AE2BE0">
      <w:pPr>
        <w:pStyle w:val="NormalWeb"/>
        <w:spacing w:after="0" w:line="276" w:lineRule="auto"/>
        <w:jc w:val="both"/>
        <w:rPr>
          <w:sz w:val="25"/>
          <w:szCs w:val="25"/>
        </w:rPr>
      </w:pPr>
      <w:r>
        <w:rPr>
          <w:sz w:val="25"/>
          <w:szCs w:val="25"/>
        </w:rPr>
        <w:t>Despite all of this,</w:t>
      </w:r>
      <w:r w:rsidRPr="00AE2BE0">
        <w:rPr>
          <w:sz w:val="25"/>
          <w:szCs w:val="25"/>
        </w:rPr>
        <w:t xml:space="preserve"> financial markets started the year </w:t>
      </w:r>
      <w:r w:rsidRPr="00AE2BE0">
        <w:rPr>
          <w:sz w:val="25"/>
          <w:szCs w:val="25"/>
        </w:rPr>
        <w:lastRenderedPageBreak/>
        <w:t xml:space="preserve">strong. </w:t>
      </w:r>
      <w:r>
        <w:rPr>
          <w:sz w:val="25"/>
          <w:szCs w:val="25"/>
        </w:rPr>
        <w:t xml:space="preserve">Then in February and March investors experienced a resurgence of volatility. </w:t>
      </w:r>
      <w:r w:rsidRPr="00AE2BE0">
        <w:rPr>
          <w:sz w:val="25"/>
          <w:szCs w:val="25"/>
        </w:rPr>
        <w:t xml:space="preserve">One critical point that </w:t>
      </w:r>
      <w:r>
        <w:rPr>
          <w:sz w:val="25"/>
          <w:szCs w:val="25"/>
        </w:rPr>
        <w:t xml:space="preserve">investment professionals consider is that </w:t>
      </w:r>
      <w:r w:rsidRPr="00AE2BE0">
        <w:rPr>
          <w:sz w:val="25"/>
          <w:szCs w:val="25"/>
        </w:rPr>
        <w:t>financial markets and the global economy are generally far more resilient than our perceptions tend to give them credit fo</w:t>
      </w:r>
      <w:r>
        <w:rPr>
          <w:sz w:val="25"/>
          <w:szCs w:val="25"/>
        </w:rPr>
        <w:t xml:space="preserve">r. Over the past century, investors have had to worry about </w:t>
      </w:r>
      <w:r w:rsidRPr="00AE2BE0">
        <w:rPr>
          <w:sz w:val="25"/>
          <w:szCs w:val="25"/>
        </w:rPr>
        <w:t>world wars, recessions, depressions</w:t>
      </w:r>
      <w:r>
        <w:rPr>
          <w:sz w:val="25"/>
          <w:szCs w:val="25"/>
        </w:rPr>
        <w:t>, financial crises and international events.</w:t>
      </w:r>
    </w:p>
    <w:p w14:paraId="6DB78F67" w14:textId="72B59D43" w:rsidR="00AE2BE0" w:rsidRPr="00AE2BE0" w:rsidRDefault="00EE0D73" w:rsidP="00AE2BE0">
      <w:pPr>
        <w:pStyle w:val="NormalWeb"/>
        <w:spacing w:after="0" w:line="276" w:lineRule="auto"/>
        <w:jc w:val="both"/>
        <w:rPr>
          <w:sz w:val="25"/>
          <w:szCs w:val="25"/>
        </w:rPr>
      </w:pPr>
      <w:r>
        <w:rPr>
          <w:b/>
          <w:noProof/>
          <w:sz w:val="25"/>
          <w:szCs w:val="25"/>
        </w:rPr>
        <w:drawing>
          <wp:anchor distT="0" distB="0" distL="114300" distR="114300" simplePos="0" relativeHeight="251699712" behindDoc="1" locked="0" layoutInCell="1" allowOverlap="1" wp14:anchorId="7C9815FB" wp14:editId="48CF4F70">
            <wp:simplePos x="0" y="0"/>
            <wp:positionH relativeFrom="column">
              <wp:posOffset>3674110</wp:posOffset>
            </wp:positionH>
            <wp:positionV relativeFrom="paragraph">
              <wp:posOffset>2136140</wp:posOffset>
            </wp:positionV>
            <wp:extent cx="3297555" cy="1539875"/>
            <wp:effectExtent l="0" t="0" r="0" b="3175"/>
            <wp:wrapTight wrapText="bothSides">
              <wp:wrapPolygon edited="0">
                <wp:start x="0" y="0"/>
                <wp:lineTo x="0" y="21377"/>
                <wp:lineTo x="21463" y="21377"/>
                <wp:lineTo x="21463" y="0"/>
                <wp:lineTo x="0" y="0"/>
              </wp:wrapPolygon>
            </wp:wrapTight>
            <wp:docPr id="8" name="Picture 8" descr="https://peraltadesignblog.files.wordpress.com/2014/08/bigstock-we-are-here-to-help-chalk-illu-58709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raltadesignblog.files.wordpress.com/2014/08/bigstock-we-are-here-to-help-chalk-illu-58709390.jpg"/>
                    <pic:cNvPicPr>
                      <a:picLocks noChangeAspect="1" noChangeArrowheads="1"/>
                    </pic:cNvPicPr>
                  </pic:nvPicPr>
                  <pic:blipFill>
                    <a:blip r:embed="rId17"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297555" cy="153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8D6FB3">
        <w:rPr>
          <w:sz w:val="25"/>
          <w:szCs w:val="25"/>
        </w:rPr>
        <w:t xml:space="preserve">Recently, investors have experienced a lot </w:t>
      </w:r>
      <w:r w:rsidR="00F53FF0">
        <w:rPr>
          <w:sz w:val="25"/>
          <w:szCs w:val="25"/>
        </w:rPr>
        <w:t xml:space="preserve">of </w:t>
      </w:r>
      <w:r w:rsidR="008D6FB3">
        <w:rPr>
          <w:sz w:val="25"/>
          <w:szCs w:val="25"/>
        </w:rPr>
        <w:t>volatility</w:t>
      </w:r>
      <w:r w:rsidR="00AE2BE0" w:rsidRPr="00AE2BE0">
        <w:rPr>
          <w:sz w:val="25"/>
          <w:szCs w:val="25"/>
        </w:rPr>
        <w:t xml:space="preserve">, </w:t>
      </w:r>
      <w:r w:rsidR="008D6FB3">
        <w:rPr>
          <w:sz w:val="25"/>
          <w:szCs w:val="25"/>
        </w:rPr>
        <w:t>which could lead to panic. Fi</w:t>
      </w:r>
      <w:r w:rsidR="00AE2BE0" w:rsidRPr="00AE2BE0">
        <w:rPr>
          <w:sz w:val="25"/>
          <w:szCs w:val="25"/>
        </w:rPr>
        <w:t>nancial markets are</w:t>
      </w:r>
      <w:r w:rsidR="008D6FB3">
        <w:rPr>
          <w:sz w:val="25"/>
          <w:szCs w:val="25"/>
        </w:rPr>
        <w:t xml:space="preserve"> still at higher levels than just a few years ago and many economic signs are still healthy</w:t>
      </w:r>
      <w:r w:rsidR="00AE2BE0" w:rsidRPr="00AE2BE0">
        <w:rPr>
          <w:sz w:val="25"/>
          <w:szCs w:val="25"/>
        </w:rPr>
        <w:t xml:space="preserve">. </w:t>
      </w:r>
      <w:r w:rsidR="008D6FB3">
        <w:rPr>
          <w:sz w:val="25"/>
          <w:szCs w:val="25"/>
        </w:rPr>
        <w:t>Still,</w:t>
      </w:r>
      <w:r w:rsidR="00AE2BE0" w:rsidRPr="00AE2BE0">
        <w:rPr>
          <w:sz w:val="25"/>
          <w:szCs w:val="25"/>
        </w:rPr>
        <w:t xml:space="preserve"> it is human to have </w:t>
      </w:r>
      <w:r w:rsidR="00AE2BE0" w:rsidRPr="008D6FB3">
        <w:rPr>
          <w:sz w:val="25"/>
          <w:szCs w:val="25"/>
        </w:rPr>
        <w:t xml:space="preserve">emotional reactions to </w:t>
      </w:r>
      <w:r w:rsidR="008D6FB3">
        <w:rPr>
          <w:sz w:val="25"/>
          <w:szCs w:val="25"/>
        </w:rPr>
        <w:t xml:space="preserve">your </w:t>
      </w:r>
      <w:r w:rsidR="00AE2BE0" w:rsidRPr="008D6FB3">
        <w:rPr>
          <w:sz w:val="25"/>
          <w:szCs w:val="25"/>
        </w:rPr>
        <w:t>portfolio</w:t>
      </w:r>
      <w:r w:rsidR="008D6FB3">
        <w:rPr>
          <w:sz w:val="25"/>
          <w:szCs w:val="25"/>
        </w:rPr>
        <w:t>’s</w:t>
      </w:r>
      <w:r w:rsidR="00AE2BE0" w:rsidRPr="008D6FB3">
        <w:rPr>
          <w:sz w:val="25"/>
          <w:szCs w:val="25"/>
        </w:rPr>
        <w:t xml:space="preserve"> volatility, whether it be fear and anxiety to losses, or confidence and elation to gains</w:t>
      </w:r>
      <w:r w:rsidR="00AE2BE0" w:rsidRPr="00AE2BE0">
        <w:rPr>
          <w:sz w:val="25"/>
          <w:szCs w:val="25"/>
        </w:rPr>
        <w:t>.</w:t>
      </w:r>
      <w:r w:rsidR="008D6FB3">
        <w:rPr>
          <w:sz w:val="25"/>
          <w:szCs w:val="25"/>
        </w:rPr>
        <w:t xml:space="preserve"> Sometimes o</w:t>
      </w:r>
      <w:r w:rsidR="00AE2BE0" w:rsidRPr="00AE2BE0">
        <w:rPr>
          <w:sz w:val="25"/>
          <w:szCs w:val="25"/>
        </w:rPr>
        <w:t xml:space="preserve">ur decision-making </w:t>
      </w:r>
      <w:r w:rsidR="008D6FB3">
        <w:rPr>
          <w:sz w:val="25"/>
          <w:szCs w:val="25"/>
        </w:rPr>
        <w:t>uses</w:t>
      </w:r>
      <w:r w:rsidR="00AE2BE0" w:rsidRPr="00AE2BE0">
        <w:rPr>
          <w:sz w:val="25"/>
          <w:szCs w:val="25"/>
        </w:rPr>
        <w:t xml:space="preserve"> emotional filters to </w:t>
      </w:r>
      <w:r w:rsidR="008D6FB3">
        <w:rPr>
          <w:sz w:val="25"/>
          <w:szCs w:val="25"/>
        </w:rPr>
        <w:t>respond to daily events</w:t>
      </w:r>
      <w:r w:rsidR="00AE2BE0" w:rsidRPr="00AE2BE0">
        <w:rPr>
          <w:sz w:val="25"/>
          <w:szCs w:val="25"/>
        </w:rPr>
        <w:t xml:space="preserve">, </w:t>
      </w:r>
      <w:r w:rsidR="008D6FB3" w:rsidRPr="00AE2BE0">
        <w:rPr>
          <w:sz w:val="25"/>
          <w:szCs w:val="25"/>
        </w:rPr>
        <w:t>and</w:t>
      </w:r>
      <w:r w:rsidR="008D6FB3">
        <w:rPr>
          <w:sz w:val="25"/>
          <w:szCs w:val="25"/>
        </w:rPr>
        <w:t xml:space="preserve"> that can influence our mindset. At times, we can</w:t>
      </w:r>
      <w:r w:rsidR="00AE2BE0" w:rsidRPr="00AE2BE0">
        <w:rPr>
          <w:sz w:val="25"/>
          <w:szCs w:val="25"/>
        </w:rPr>
        <w:t xml:space="preserve"> use</w:t>
      </w:r>
      <w:r w:rsidR="008D6FB3">
        <w:rPr>
          <w:sz w:val="25"/>
          <w:szCs w:val="25"/>
        </w:rPr>
        <w:t xml:space="preserve"> our emotions as "shortcuts" </w:t>
      </w:r>
      <w:r w:rsidR="00AE2BE0" w:rsidRPr="00AE2BE0">
        <w:rPr>
          <w:sz w:val="25"/>
          <w:szCs w:val="25"/>
        </w:rPr>
        <w:t>to ma</w:t>
      </w:r>
      <w:r w:rsidR="008D6FB3">
        <w:rPr>
          <w:sz w:val="25"/>
          <w:szCs w:val="25"/>
        </w:rPr>
        <w:t xml:space="preserve">ke ourselves more comfortable, but many times this can be </w:t>
      </w:r>
      <w:r w:rsidR="00AE2BE0" w:rsidRPr="00AE2BE0">
        <w:rPr>
          <w:sz w:val="25"/>
          <w:szCs w:val="25"/>
        </w:rPr>
        <w:t xml:space="preserve">a process that has major pitfalls. </w:t>
      </w:r>
    </w:p>
    <w:p w14:paraId="17212C18" w14:textId="0F12CC11" w:rsidR="00F2295C" w:rsidRDefault="00F2295C" w:rsidP="00F2295C">
      <w:pPr>
        <w:pStyle w:val="NormalWeb"/>
        <w:spacing w:after="0" w:line="276" w:lineRule="auto"/>
        <w:jc w:val="both"/>
        <w:rPr>
          <w:sz w:val="25"/>
          <w:szCs w:val="25"/>
        </w:rPr>
      </w:pPr>
      <w:r w:rsidRPr="00AE2BE0">
        <w:rPr>
          <w:sz w:val="25"/>
          <w:szCs w:val="25"/>
        </w:rPr>
        <w:t>Traditional finance assumes that cognitive biases play no role in the decision-making processes</w:t>
      </w:r>
      <w:r>
        <w:rPr>
          <w:sz w:val="25"/>
          <w:szCs w:val="25"/>
        </w:rPr>
        <w:t>,</w:t>
      </w:r>
      <w:r w:rsidRPr="00AE2BE0">
        <w:rPr>
          <w:sz w:val="25"/>
          <w:szCs w:val="25"/>
        </w:rPr>
        <w:t xml:space="preserve"> </w:t>
      </w:r>
      <w:r>
        <w:rPr>
          <w:sz w:val="25"/>
          <w:szCs w:val="25"/>
        </w:rPr>
        <w:t>b</w:t>
      </w:r>
      <w:r w:rsidRPr="00AE2BE0">
        <w:rPr>
          <w:sz w:val="25"/>
          <w:szCs w:val="25"/>
        </w:rPr>
        <w:t xml:space="preserve">ut </w:t>
      </w:r>
      <w:r>
        <w:rPr>
          <w:sz w:val="25"/>
          <w:szCs w:val="25"/>
        </w:rPr>
        <w:t xml:space="preserve">we understand </w:t>
      </w:r>
      <w:r w:rsidRPr="00AE2BE0">
        <w:rPr>
          <w:sz w:val="25"/>
          <w:szCs w:val="25"/>
        </w:rPr>
        <w:t xml:space="preserve">that </w:t>
      </w:r>
      <w:r>
        <w:rPr>
          <w:sz w:val="25"/>
          <w:szCs w:val="25"/>
        </w:rPr>
        <w:t xml:space="preserve">as </w:t>
      </w:r>
      <w:r w:rsidRPr="00AE2BE0">
        <w:rPr>
          <w:sz w:val="25"/>
          <w:szCs w:val="25"/>
        </w:rPr>
        <w:t>human beings</w:t>
      </w:r>
      <w:r>
        <w:rPr>
          <w:sz w:val="25"/>
          <w:szCs w:val="25"/>
        </w:rPr>
        <w:t>, we</w:t>
      </w:r>
      <w:r w:rsidRPr="00AE2BE0">
        <w:rPr>
          <w:sz w:val="25"/>
          <w:szCs w:val="25"/>
        </w:rPr>
        <w:t xml:space="preserve"> are </w:t>
      </w:r>
      <w:r>
        <w:rPr>
          <w:sz w:val="25"/>
          <w:szCs w:val="25"/>
        </w:rPr>
        <w:t>many times complex and emotional when it comes to</w:t>
      </w:r>
      <w:r w:rsidRPr="00AE2BE0">
        <w:rPr>
          <w:sz w:val="25"/>
          <w:szCs w:val="25"/>
        </w:rPr>
        <w:t xml:space="preserve"> decision-making.</w:t>
      </w:r>
    </w:p>
    <w:p w14:paraId="3605591B" w14:textId="24BCCD55" w:rsidR="00AE2BE0" w:rsidRPr="00AE2BE0" w:rsidRDefault="00826DE6" w:rsidP="00AE2BE0">
      <w:pPr>
        <w:pStyle w:val="NormalWeb"/>
        <w:spacing w:after="0" w:line="276" w:lineRule="auto"/>
        <w:jc w:val="both"/>
        <w:rPr>
          <w:sz w:val="25"/>
          <w:szCs w:val="25"/>
        </w:rPr>
      </w:pPr>
      <w:r w:rsidRPr="00826DE6">
        <w:rPr>
          <w:sz w:val="25"/>
          <w:szCs w:val="25"/>
        </w:rPr>
        <w:t>One of</w:t>
      </w:r>
      <w:r>
        <w:rPr>
          <w:sz w:val="25"/>
          <w:szCs w:val="25"/>
        </w:rPr>
        <w:t xml:space="preserve"> legendary investor</w:t>
      </w:r>
      <w:r w:rsidRPr="00826DE6">
        <w:rPr>
          <w:sz w:val="25"/>
          <w:szCs w:val="25"/>
        </w:rPr>
        <w:t xml:space="preserve"> Warren Buffett's most quoted sayings urges investors to</w:t>
      </w:r>
      <w:r w:rsidR="009233DA">
        <w:rPr>
          <w:sz w:val="25"/>
          <w:szCs w:val="25"/>
        </w:rPr>
        <w:t>,</w:t>
      </w:r>
      <w:r w:rsidRPr="00826DE6">
        <w:rPr>
          <w:sz w:val="25"/>
          <w:szCs w:val="25"/>
        </w:rPr>
        <w:t xml:space="preserve"> "be fearful when others are greedy and greedy when others are fearful."</w:t>
      </w:r>
      <w:r>
        <w:rPr>
          <w:sz w:val="25"/>
          <w:szCs w:val="25"/>
        </w:rPr>
        <w:t xml:space="preserve"> </w:t>
      </w:r>
      <w:r w:rsidRPr="00826DE6">
        <w:rPr>
          <w:sz w:val="25"/>
          <w:szCs w:val="25"/>
        </w:rPr>
        <w:t xml:space="preserve">The optimum response </w:t>
      </w:r>
      <w:r>
        <w:rPr>
          <w:sz w:val="25"/>
          <w:szCs w:val="25"/>
        </w:rPr>
        <w:t xml:space="preserve">for investors most times </w:t>
      </w:r>
      <w:r w:rsidRPr="00826DE6">
        <w:rPr>
          <w:sz w:val="25"/>
          <w:szCs w:val="25"/>
        </w:rPr>
        <w:t xml:space="preserve">to emotion in investing is to acknowledge it without, if possible, allowing it to cause </w:t>
      </w:r>
      <w:r>
        <w:rPr>
          <w:sz w:val="25"/>
          <w:szCs w:val="25"/>
        </w:rPr>
        <w:t>you to deviate from your personal</w:t>
      </w:r>
      <w:r w:rsidRPr="00826DE6">
        <w:rPr>
          <w:sz w:val="25"/>
          <w:szCs w:val="25"/>
        </w:rPr>
        <w:t xml:space="preserve"> financial plan that has been created to help advance </w:t>
      </w:r>
      <w:r>
        <w:rPr>
          <w:sz w:val="25"/>
          <w:szCs w:val="25"/>
        </w:rPr>
        <w:t xml:space="preserve">your goals. </w:t>
      </w:r>
      <w:r w:rsidRPr="00826DE6">
        <w:rPr>
          <w:sz w:val="25"/>
          <w:szCs w:val="25"/>
        </w:rPr>
        <w:t>Discipline</w:t>
      </w:r>
      <w:r>
        <w:rPr>
          <w:sz w:val="25"/>
          <w:szCs w:val="25"/>
        </w:rPr>
        <w:t xml:space="preserve"> and review can play a major role in</w:t>
      </w:r>
      <w:r w:rsidRPr="00826DE6">
        <w:rPr>
          <w:sz w:val="25"/>
          <w:szCs w:val="25"/>
        </w:rPr>
        <w:t xml:space="preserve"> </w:t>
      </w:r>
      <w:r>
        <w:rPr>
          <w:sz w:val="25"/>
          <w:szCs w:val="25"/>
        </w:rPr>
        <w:t>successful investing.  Your</w:t>
      </w:r>
      <w:r w:rsidRPr="00826DE6">
        <w:rPr>
          <w:sz w:val="25"/>
          <w:szCs w:val="25"/>
        </w:rPr>
        <w:t xml:space="preserve"> </w:t>
      </w:r>
      <w:r>
        <w:rPr>
          <w:sz w:val="25"/>
          <w:szCs w:val="25"/>
        </w:rPr>
        <w:t>b</w:t>
      </w:r>
      <w:r w:rsidRPr="00826DE6">
        <w:rPr>
          <w:sz w:val="25"/>
          <w:szCs w:val="25"/>
        </w:rPr>
        <w:t xml:space="preserve">ehavioral biases </w:t>
      </w:r>
      <w:r>
        <w:rPr>
          <w:sz w:val="25"/>
          <w:szCs w:val="25"/>
        </w:rPr>
        <w:t xml:space="preserve">could potentially </w:t>
      </w:r>
      <w:r w:rsidRPr="00826DE6">
        <w:rPr>
          <w:sz w:val="25"/>
          <w:szCs w:val="25"/>
        </w:rPr>
        <w:t xml:space="preserve">get in the way </w:t>
      </w:r>
      <w:r>
        <w:rPr>
          <w:sz w:val="25"/>
          <w:szCs w:val="25"/>
        </w:rPr>
        <w:t>o</w:t>
      </w:r>
      <w:r w:rsidR="00F2295C">
        <w:rPr>
          <w:sz w:val="25"/>
          <w:szCs w:val="25"/>
        </w:rPr>
        <w:t>f following a disciplined plan.</w:t>
      </w:r>
    </w:p>
    <w:p w14:paraId="0C735EB4" w14:textId="3D07E3A9" w:rsidR="00AE2BE0" w:rsidRPr="00F2295C" w:rsidRDefault="00826DE6" w:rsidP="00F2295C">
      <w:pPr>
        <w:pStyle w:val="NormalWeb"/>
        <w:spacing w:after="0" w:line="276" w:lineRule="auto"/>
        <w:jc w:val="both"/>
        <w:rPr>
          <w:b/>
          <w:sz w:val="25"/>
          <w:szCs w:val="25"/>
        </w:rPr>
      </w:pPr>
      <w:r w:rsidRPr="00826DE6">
        <w:rPr>
          <w:b/>
          <w:sz w:val="25"/>
          <w:szCs w:val="25"/>
        </w:rPr>
        <w:lastRenderedPageBreak/>
        <w:t>If you are concerned with your current investments or your goals or risk tolerance levels have changed, call us.</w:t>
      </w:r>
    </w:p>
    <w:p w14:paraId="765CD672" w14:textId="12459B8B" w:rsidR="003B7420" w:rsidRPr="00BC0F86" w:rsidRDefault="003B7420" w:rsidP="0013270F">
      <w:pPr>
        <w:pStyle w:val="NormalWeb"/>
        <w:shd w:val="clear" w:color="auto" w:fill="FFFFFF"/>
        <w:spacing w:before="0" w:beforeAutospacing="0" w:after="0" w:afterAutospacing="0" w:line="276" w:lineRule="auto"/>
        <w:jc w:val="center"/>
        <w:textAlignment w:val="baseline"/>
        <w:rPr>
          <w:rFonts w:asciiTheme="minorHAnsi" w:eastAsiaTheme="minorHAnsi" w:hAnsiTheme="minorHAnsi" w:cs="Arial"/>
          <w:b/>
          <w:color w:val="1F3864" w:themeColor="accent5" w:themeShade="80"/>
          <w:sz w:val="32"/>
          <w:szCs w:val="30"/>
          <w:lang w:bidi="en-US"/>
        </w:rPr>
      </w:pPr>
      <w:r w:rsidRPr="00F2295C">
        <w:rPr>
          <w:rFonts w:asciiTheme="minorHAnsi" w:eastAsiaTheme="minorHAnsi" w:hAnsiTheme="minorHAnsi" w:cs="Arial"/>
          <w:b/>
          <w:color w:val="1F3864" w:themeColor="accent5" w:themeShade="80"/>
          <w:sz w:val="36"/>
          <w:szCs w:val="30"/>
          <w:lang w:bidi="en-US"/>
        </w:rPr>
        <w:t xml:space="preserve">Proceed with </w:t>
      </w:r>
      <w:r w:rsidRPr="00F2295C">
        <w:rPr>
          <w:rFonts w:asciiTheme="minorHAnsi" w:eastAsiaTheme="minorHAnsi" w:hAnsiTheme="minorHAnsi" w:cs="Arial"/>
          <w:b/>
          <w:color w:val="1F3864" w:themeColor="accent5" w:themeShade="80"/>
          <w:sz w:val="40"/>
          <w:szCs w:val="34"/>
          <w:lang w:bidi="en-US"/>
        </w:rPr>
        <w:t>CAUTION</w:t>
      </w:r>
      <w:r w:rsidRPr="00BC0F86">
        <w:rPr>
          <w:rFonts w:asciiTheme="minorHAnsi" w:eastAsiaTheme="minorHAnsi" w:hAnsiTheme="minorHAnsi" w:cs="Arial"/>
          <w:b/>
          <w:color w:val="1F3864" w:themeColor="accent5" w:themeShade="80"/>
          <w:sz w:val="32"/>
          <w:szCs w:val="30"/>
          <w:lang w:bidi="en-US"/>
        </w:rPr>
        <w:br/>
        <w:t>is still the principal notion for investors.</w:t>
      </w:r>
    </w:p>
    <w:p w14:paraId="5A2A242C" w14:textId="1CDA6BF8" w:rsidR="00AC486B" w:rsidRPr="00A9747F" w:rsidRDefault="0013270F" w:rsidP="003B2BAA">
      <w:pPr>
        <w:pStyle w:val="NormalWeb"/>
        <w:spacing w:before="0" w:beforeAutospacing="0" w:after="0" w:line="276" w:lineRule="auto"/>
        <w:jc w:val="both"/>
        <w:textAlignment w:val="baseline"/>
        <w:rPr>
          <w:sz w:val="22"/>
          <w:szCs w:val="22"/>
        </w:rPr>
      </w:pPr>
      <w:r>
        <w:rPr>
          <w:sz w:val="6"/>
          <w:szCs w:val="22"/>
        </w:rPr>
        <w:br/>
      </w:r>
      <w:r w:rsidR="000B27FC">
        <w:rPr>
          <w:sz w:val="22"/>
          <w:szCs w:val="22"/>
        </w:rPr>
        <w:br/>
      </w:r>
      <w:r w:rsidR="00A9747F" w:rsidRPr="00046BBF">
        <w:rPr>
          <w:sz w:val="25"/>
          <w:szCs w:val="25"/>
        </w:rPr>
        <w:t xml:space="preserve">Investors are more focused on results over time than speculators or traders are. </w:t>
      </w:r>
      <w:r w:rsidR="009E153A" w:rsidRPr="00046BBF">
        <w:rPr>
          <w:sz w:val="25"/>
          <w:szCs w:val="25"/>
        </w:rPr>
        <w:t>If you are an investor, you should consider your time horizons and let them help you guide</w:t>
      </w:r>
      <w:r w:rsidR="00B7322A" w:rsidRPr="00046BBF">
        <w:rPr>
          <w:sz w:val="25"/>
          <w:szCs w:val="25"/>
        </w:rPr>
        <w:t xml:space="preserve"> decisions</w:t>
      </w:r>
      <w:r w:rsidR="009E153A" w:rsidRPr="00046BBF">
        <w:rPr>
          <w:sz w:val="25"/>
          <w:szCs w:val="25"/>
        </w:rPr>
        <w:t xml:space="preserve">. </w:t>
      </w:r>
      <w:r w:rsidR="00C80102" w:rsidRPr="00046BBF">
        <w:rPr>
          <w:sz w:val="25"/>
          <w:szCs w:val="25"/>
        </w:rPr>
        <w:t xml:space="preserve">Full market risk is not appropriate for most investors and </w:t>
      </w:r>
      <w:r w:rsidR="00642C0F" w:rsidRPr="00046BBF">
        <w:rPr>
          <w:sz w:val="25"/>
          <w:szCs w:val="25"/>
        </w:rPr>
        <w:t>today</w:t>
      </w:r>
      <w:r w:rsidR="003E52B2" w:rsidRPr="00046BBF">
        <w:rPr>
          <w:sz w:val="25"/>
          <w:szCs w:val="25"/>
        </w:rPr>
        <w:t>'</w:t>
      </w:r>
      <w:r w:rsidR="00642C0F" w:rsidRPr="00046BBF">
        <w:rPr>
          <w:sz w:val="25"/>
          <w:szCs w:val="25"/>
        </w:rPr>
        <w:t xml:space="preserve">s traditional fixed </w:t>
      </w:r>
      <w:r w:rsidR="00C80102" w:rsidRPr="00046BBF">
        <w:rPr>
          <w:sz w:val="25"/>
          <w:szCs w:val="25"/>
        </w:rPr>
        <w:t xml:space="preserve">rates might </w:t>
      </w:r>
      <w:r w:rsidR="003F7394" w:rsidRPr="00046BBF">
        <w:rPr>
          <w:sz w:val="25"/>
          <w:szCs w:val="25"/>
        </w:rPr>
        <w:t xml:space="preserve">not help </w:t>
      </w:r>
      <w:r w:rsidR="00C80102" w:rsidRPr="00046BBF">
        <w:rPr>
          <w:sz w:val="25"/>
          <w:szCs w:val="25"/>
        </w:rPr>
        <w:t>many investors to</w:t>
      </w:r>
      <w:r w:rsidR="003F7394" w:rsidRPr="00046BBF">
        <w:rPr>
          <w:sz w:val="25"/>
          <w:szCs w:val="25"/>
        </w:rPr>
        <w:t xml:space="preserve"> achieve their desired goals.  Most investors attempt to </w:t>
      </w:r>
      <w:r w:rsidR="00D533A2" w:rsidRPr="00046BBF">
        <w:rPr>
          <w:sz w:val="25"/>
          <w:szCs w:val="25"/>
        </w:rPr>
        <w:t>build a plan that includes risk awareness. Many times</w:t>
      </w:r>
      <w:r w:rsidR="00B7322A" w:rsidRPr="00046BBF">
        <w:rPr>
          <w:sz w:val="25"/>
          <w:szCs w:val="25"/>
        </w:rPr>
        <w:t>,</w:t>
      </w:r>
      <w:r w:rsidR="00D533A2" w:rsidRPr="00046BBF">
        <w:rPr>
          <w:sz w:val="25"/>
          <w:szCs w:val="25"/>
        </w:rPr>
        <w:t xml:space="preserve"> this can lead to safer but lower returns. Traditionally, bonds </w:t>
      </w:r>
      <w:r w:rsidR="006103BA" w:rsidRPr="00046BBF">
        <w:rPr>
          <w:sz w:val="25"/>
          <w:szCs w:val="25"/>
        </w:rPr>
        <w:t>have</w:t>
      </w:r>
      <w:r w:rsidR="00642C0F" w:rsidRPr="00046BBF">
        <w:rPr>
          <w:sz w:val="25"/>
          <w:szCs w:val="25"/>
        </w:rPr>
        <w:t xml:space="preserve"> been used a</w:t>
      </w:r>
      <w:r w:rsidR="00B7322A" w:rsidRPr="00046BBF">
        <w:rPr>
          <w:sz w:val="25"/>
          <w:szCs w:val="25"/>
        </w:rPr>
        <w:t>s a</w:t>
      </w:r>
      <w:r w:rsidR="00642C0F" w:rsidRPr="00046BBF">
        <w:rPr>
          <w:sz w:val="25"/>
          <w:szCs w:val="25"/>
        </w:rPr>
        <w:t xml:space="preserve"> nice</w:t>
      </w:r>
      <w:r w:rsidR="00D533A2" w:rsidRPr="00046BBF">
        <w:rPr>
          <w:sz w:val="25"/>
          <w:szCs w:val="25"/>
        </w:rPr>
        <w:t xml:space="preserve"> hedge against market risk, but with </w:t>
      </w:r>
      <w:r w:rsidR="00642C0F" w:rsidRPr="00046BBF">
        <w:rPr>
          <w:sz w:val="25"/>
          <w:szCs w:val="25"/>
        </w:rPr>
        <w:t>interest rates</w:t>
      </w:r>
      <w:r w:rsidR="00D533A2" w:rsidRPr="00046BBF">
        <w:rPr>
          <w:sz w:val="25"/>
          <w:szCs w:val="25"/>
        </w:rPr>
        <w:t xml:space="preserve"> </w:t>
      </w:r>
      <w:r w:rsidR="00642C0F" w:rsidRPr="00046BBF">
        <w:rPr>
          <w:sz w:val="25"/>
          <w:szCs w:val="25"/>
        </w:rPr>
        <w:t>projected to rise investors need to be extremely cautious</w:t>
      </w:r>
      <w:r w:rsidR="00D533A2" w:rsidRPr="00046BBF">
        <w:rPr>
          <w:sz w:val="25"/>
          <w:szCs w:val="25"/>
        </w:rPr>
        <w:t>.</w:t>
      </w:r>
      <w:r w:rsidR="003F7394" w:rsidRPr="00046BBF">
        <w:rPr>
          <w:sz w:val="25"/>
          <w:szCs w:val="25"/>
        </w:rPr>
        <w:t xml:space="preserve"> </w:t>
      </w:r>
    </w:p>
    <w:p w14:paraId="1DBA8946" w14:textId="13A72C82" w:rsidR="0013270F" w:rsidRPr="0013270F" w:rsidRDefault="009E153A" w:rsidP="0013270F">
      <w:pPr>
        <w:pStyle w:val="NormalWeb"/>
        <w:shd w:val="clear" w:color="auto" w:fill="FFFFFF"/>
        <w:spacing w:before="0" w:beforeAutospacing="0" w:after="0" w:afterAutospacing="0" w:line="276" w:lineRule="auto"/>
        <w:jc w:val="center"/>
        <w:textAlignment w:val="baseline"/>
        <w:rPr>
          <w:rFonts w:asciiTheme="minorHAnsi" w:eastAsiaTheme="minorHAnsi" w:hAnsiTheme="minorHAnsi" w:cs="Arial"/>
          <w:b/>
          <w:color w:val="002060"/>
          <w:sz w:val="28"/>
          <w:szCs w:val="30"/>
        </w:rPr>
      </w:pPr>
      <w:r w:rsidRPr="00BC0F86">
        <w:rPr>
          <w:rFonts w:asciiTheme="minorHAnsi" w:eastAsiaTheme="minorHAnsi" w:hAnsiTheme="minorHAnsi" w:cs="Arial"/>
          <w:b/>
          <w:color w:val="002060"/>
          <w:sz w:val="32"/>
          <w:szCs w:val="32"/>
        </w:rPr>
        <w:t>L</w:t>
      </w:r>
      <w:r w:rsidR="006103BA" w:rsidRPr="00BC0F86">
        <w:rPr>
          <w:rFonts w:asciiTheme="minorHAnsi" w:eastAsiaTheme="minorHAnsi" w:hAnsiTheme="minorHAnsi" w:cs="Arial"/>
          <w:b/>
          <w:color w:val="002060"/>
          <w:sz w:val="32"/>
          <w:szCs w:val="30"/>
        </w:rPr>
        <w:t xml:space="preserve">et’s </w:t>
      </w:r>
      <w:r w:rsidR="00C80102" w:rsidRPr="00BC0F86">
        <w:rPr>
          <w:rFonts w:asciiTheme="minorHAnsi" w:eastAsiaTheme="minorHAnsi" w:hAnsiTheme="minorHAnsi" w:cs="Arial"/>
          <w:b/>
          <w:color w:val="002060"/>
          <w:sz w:val="32"/>
          <w:szCs w:val="30"/>
        </w:rPr>
        <w:t>focus on</w:t>
      </w:r>
      <w:r w:rsidR="006103BA" w:rsidRPr="00BC0F86">
        <w:rPr>
          <w:rFonts w:asciiTheme="minorHAnsi" w:eastAsiaTheme="minorHAnsi" w:hAnsiTheme="minorHAnsi" w:cs="Arial"/>
          <w:b/>
          <w:color w:val="002060"/>
          <w:sz w:val="32"/>
          <w:szCs w:val="30"/>
        </w:rPr>
        <w:t xml:space="preserve"> </w:t>
      </w:r>
      <w:r w:rsidR="006103BA" w:rsidRPr="00BC0F86">
        <w:rPr>
          <w:rFonts w:asciiTheme="minorHAnsi" w:eastAsiaTheme="minorHAnsi" w:hAnsiTheme="minorHAnsi" w:cs="Arial"/>
          <w:b/>
          <w:color w:val="1F3864" w:themeColor="accent5" w:themeShade="80"/>
          <w:sz w:val="36"/>
          <w:szCs w:val="34"/>
          <w:lang w:bidi="en-US"/>
        </w:rPr>
        <w:t>YOUR</w:t>
      </w:r>
      <w:r w:rsidR="00E44C0B" w:rsidRPr="00BC0F86">
        <w:rPr>
          <w:rFonts w:asciiTheme="minorHAnsi" w:eastAsiaTheme="minorHAnsi" w:hAnsiTheme="minorHAnsi" w:cs="Arial"/>
          <w:b/>
          <w:color w:val="1F3864" w:themeColor="accent5" w:themeShade="80"/>
          <w:sz w:val="36"/>
          <w:szCs w:val="34"/>
          <w:lang w:bidi="en-US"/>
        </w:rPr>
        <w:t xml:space="preserve"> </w:t>
      </w:r>
      <w:r w:rsidRPr="00BC0F86">
        <w:rPr>
          <w:rFonts w:asciiTheme="minorHAnsi" w:eastAsiaTheme="minorHAnsi" w:hAnsiTheme="minorHAnsi" w:cs="Arial"/>
          <w:b/>
          <w:color w:val="1F3864" w:themeColor="accent5" w:themeShade="80"/>
          <w:sz w:val="36"/>
          <w:szCs w:val="34"/>
          <w:lang w:bidi="en-US"/>
        </w:rPr>
        <w:br/>
      </w:r>
      <w:r w:rsidR="00C80102" w:rsidRPr="00BC0F86">
        <w:rPr>
          <w:rFonts w:asciiTheme="minorHAnsi" w:eastAsiaTheme="minorHAnsi" w:hAnsiTheme="minorHAnsi" w:cs="Arial"/>
          <w:b/>
          <w:color w:val="002060"/>
          <w:sz w:val="32"/>
          <w:szCs w:val="30"/>
        </w:rPr>
        <w:t xml:space="preserve">personal goals and </w:t>
      </w:r>
      <w:r w:rsidR="00F53FF0">
        <w:rPr>
          <w:rFonts w:asciiTheme="minorHAnsi" w:eastAsiaTheme="minorHAnsi" w:hAnsiTheme="minorHAnsi" w:cs="Arial"/>
          <w:b/>
          <w:color w:val="002060"/>
          <w:sz w:val="32"/>
          <w:szCs w:val="30"/>
        </w:rPr>
        <w:t>s</w:t>
      </w:r>
      <w:r w:rsidR="00E44C0B" w:rsidRPr="00BC0F86">
        <w:rPr>
          <w:rFonts w:asciiTheme="minorHAnsi" w:eastAsiaTheme="minorHAnsi" w:hAnsiTheme="minorHAnsi" w:cs="Arial"/>
          <w:b/>
          <w:color w:val="002060"/>
          <w:sz w:val="32"/>
          <w:szCs w:val="30"/>
        </w:rPr>
        <w:t>trategy</w:t>
      </w:r>
      <w:r w:rsidR="00A769AD" w:rsidRPr="0013270F">
        <w:rPr>
          <w:rFonts w:asciiTheme="minorHAnsi" w:eastAsiaTheme="minorHAnsi" w:hAnsiTheme="minorHAnsi" w:cs="Arial"/>
          <w:b/>
          <w:color w:val="002060"/>
          <w:sz w:val="28"/>
          <w:szCs w:val="30"/>
        </w:rPr>
        <w:t>.</w:t>
      </w:r>
    </w:p>
    <w:p w14:paraId="1830FB61" w14:textId="000C542C" w:rsidR="0013270F" w:rsidRDefault="0013270F" w:rsidP="006103BA">
      <w:pPr>
        <w:tabs>
          <w:tab w:val="left" w:pos="540"/>
        </w:tabs>
        <w:spacing w:line="276" w:lineRule="auto"/>
        <w:jc w:val="both"/>
        <w:rPr>
          <w:rFonts w:ascii="Times New Roman" w:eastAsia="Times New Roman" w:hAnsi="Times New Roman" w:cs="Times New Roman"/>
          <w:sz w:val="8"/>
        </w:rPr>
      </w:pPr>
    </w:p>
    <w:p w14:paraId="2A286D84" w14:textId="641E8561" w:rsidR="00967582" w:rsidRPr="00046BBF" w:rsidRDefault="00E44C0B" w:rsidP="006103BA">
      <w:pPr>
        <w:tabs>
          <w:tab w:val="left" w:pos="540"/>
        </w:tabs>
        <w:spacing w:line="276" w:lineRule="auto"/>
        <w:jc w:val="both"/>
        <w:rPr>
          <w:rFonts w:ascii="Times New Roman" w:eastAsia="Times New Roman" w:hAnsi="Times New Roman" w:cs="Times New Roman"/>
          <w:sz w:val="25"/>
          <w:szCs w:val="25"/>
        </w:rPr>
      </w:pPr>
      <w:r w:rsidRPr="00046BBF">
        <w:rPr>
          <w:rFonts w:ascii="Times New Roman" w:eastAsia="Times New Roman" w:hAnsi="Times New Roman" w:cs="Times New Roman"/>
          <w:sz w:val="25"/>
          <w:szCs w:val="25"/>
        </w:rPr>
        <w:t>Investors need to be prepared. Market volatility should cause you to be concerned, but panic is not a plan.  Market downturns do happen and so do recoveries.  This is the ideal time to ensure that you fully understand your time horizons, goals and risk t</w:t>
      </w:r>
      <w:r w:rsidR="00344986" w:rsidRPr="00046BBF">
        <w:rPr>
          <w:rFonts w:ascii="Times New Roman" w:eastAsia="Times New Roman" w:hAnsi="Times New Roman" w:cs="Times New Roman"/>
          <w:sz w:val="25"/>
          <w:szCs w:val="25"/>
        </w:rPr>
        <w:t>olerances. Looking at your entire</w:t>
      </w:r>
      <w:r w:rsidRPr="00046BBF">
        <w:rPr>
          <w:rFonts w:ascii="Times New Roman" w:eastAsia="Times New Roman" w:hAnsi="Times New Roman" w:cs="Times New Roman"/>
          <w:sz w:val="25"/>
          <w:szCs w:val="25"/>
        </w:rPr>
        <w:t xml:space="preserve"> picture can be a helpful exercise in determining your strategy. </w:t>
      </w:r>
    </w:p>
    <w:p w14:paraId="5EE005B0" w14:textId="104E3680" w:rsidR="00F2295C" w:rsidRPr="0061571D" w:rsidRDefault="006103BA" w:rsidP="00067F12">
      <w:pPr>
        <w:spacing w:line="276" w:lineRule="auto"/>
        <w:jc w:val="both"/>
        <w:rPr>
          <w:rFonts w:ascii="Times New Roman" w:eastAsia="Times New Roman" w:hAnsi="Times New Roman" w:cs="Times New Roman"/>
          <w:sz w:val="25"/>
          <w:szCs w:val="25"/>
        </w:rPr>
      </w:pPr>
      <w:r w:rsidRPr="00BC0F86">
        <w:rPr>
          <w:rFonts w:cs="Arial"/>
          <w:b/>
          <w:color w:val="002060"/>
          <w:sz w:val="32"/>
          <w:szCs w:val="28"/>
        </w:rPr>
        <w:t>We f</w:t>
      </w:r>
      <w:r w:rsidR="007F41EA" w:rsidRPr="00BC0F86">
        <w:rPr>
          <w:rFonts w:cs="Arial"/>
          <w:b/>
          <w:color w:val="002060"/>
          <w:sz w:val="32"/>
          <w:szCs w:val="28"/>
        </w:rPr>
        <w:t>ocus on your own personal objectives.</w:t>
      </w:r>
      <w:r w:rsidR="007F41EA" w:rsidRPr="00BC0F86">
        <w:rPr>
          <w:rFonts w:ascii="Times New Roman" w:eastAsia="Times New Roman" w:hAnsi="Times New Roman" w:cs="Times New Roman"/>
          <w:sz w:val="32"/>
          <w:szCs w:val="28"/>
        </w:rPr>
        <w:t xml:space="preserve">  </w:t>
      </w:r>
      <w:r w:rsidR="007F41EA" w:rsidRPr="00046BBF">
        <w:rPr>
          <w:rFonts w:ascii="Times New Roman" w:eastAsia="Times New Roman" w:hAnsi="Times New Roman" w:cs="Times New Roman"/>
          <w:sz w:val="25"/>
          <w:szCs w:val="25"/>
        </w:rPr>
        <w:t>During confusing times</w:t>
      </w:r>
      <w:r w:rsidR="00DA4350" w:rsidRPr="00046BBF">
        <w:rPr>
          <w:rFonts w:ascii="Times New Roman" w:eastAsia="Times New Roman" w:hAnsi="Times New Roman" w:cs="Times New Roman"/>
          <w:sz w:val="25"/>
          <w:szCs w:val="25"/>
        </w:rPr>
        <w:t>,</w:t>
      </w:r>
      <w:r w:rsidR="007F41EA" w:rsidRPr="00046BBF">
        <w:rPr>
          <w:rFonts w:ascii="Times New Roman" w:eastAsia="Times New Roman" w:hAnsi="Times New Roman" w:cs="Times New Roman"/>
          <w:sz w:val="25"/>
          <w:szCs w:val="25"/>
        </w:rPr>
        <w:t xml:space="preserve"> it is always </w:t>
      </w:r>
      <w:r w:rsidR="007F41EA" w:rsidRPr="00046BBF">
        <w:rPr>
          <w:rFonts w:ascii="Times New Roman" w:eastAsia="Times New Roman" w:hAnsi="Times New Roman" w:cs="Times New Roman"/>
          <w:sz w:val="25"/>
          <w:szCs w:val="25"/>
        </w:rPr>
        <w:lastRenderedPageBreak/>
        <w:t xml:space="preserve">wise to create realistic time horizons and return expectations for </w:t>
      </w:r>
      <w:r w:rsidR="00083814" w:rsidRPr="00046BBF">
        <w:rPr>
          <w:rFonts w:ascii="Times New Roman" w:eastAsia="Times New Roman" w:hAnsi="Times New Roman" w:cs="Times New Roman"/>
          <w:sz w:val="25"/>
          <w:szCs w:val="25"/>
        </w:rPr>
        <w:t>your own personal situation</w:t>
      </w:r>
      <w:r w:rsidR="007F41EA" w:rsidRPr="00046BBF">
        <w:rPr>
          <w:rFonts w:ascii="Times New Roman" w:eastAsia="Times New Roman" w:hAnsi="Times New Roman" w:cs="Times New Roman"/>
          <w:sz w:val="25"/>
          <w:szCs w:val="25"/>
        </w:rPr>
        <w:t xml:space="preserve"> and to adjust </w:t>
      </w:r>
      <w:r w:rsidR="00083814" w:rsidRPr="00046BBF">
        <w:rPr>
          <w:rFonts w:ascii="Times New Roman" w:eastAsia="Times New Roman" w:hAnsi="Times New Roman" w:cs="Times New Roman"/>
          <w:sz w:val="25"/>
          <w:szCs w:val="25"/>
        </w:rPr>
        <w:t>your</w:t>
      </w:r>
      <w:r w:rsidR="007F41EA" w:rsidRPr="00046BBF">
        <w:rPr>
          <w:rFonts w:ascii="Times New Roman" w:eastAsia="Times New Roman" w:hAnsi="Times New Roman" w:cs="Times New Roman"/>
          <w:sz w:val="25"/>
          <w:szCs w:val="25"/>
        </w:rPr>
        <w:t xml:space="preserve"> investm</w:t>
      </w:r>
      <w:r w:rsidRPr="00046BBF">
        <w:rPr>
          <w:rFonts w:ascii="Times New Roman" w:eastAsia="Times New Roman" w:hAnsi="Times New Roman" w:cs="Times New Roman"/>
          <w:sz w:val="25"/>
          <w:szCs w:val="25"/>
        </w:rPr>
        <w:t>ents accordingly.</w:t>
      </w:r>
      <w:r w:rsidRPr="004521EA">
        <w:rPr>
          <w:rFonts w:ascii="Times New Roman" w:eastAsia="Times New Roman" w:hAnsi="Times New Roman" w:cs="Times New Roman"/>
        </w:rPr>
        <w:t xml:space="preserve">  </w:t>
      </w:r>
    </w:p>
    <w:p w14:paraId="0E3A27F0" w14:textId="157BA764" w:rsidR="003879A3" w:rsidRPr="00BC0F86" w:rsidRDefault="00EE0D73" w:rsidP="00EE0D73">
      <w:pPr>
        <w:spacing w:line="240" w:lineRule="auto"/>
        <w:jc w:val="center"/>
        <w:rPr>
          <w:rFonts w:ascii="Times New Roman" w:eastAsia="Times New Roman" w:hAnsi="Times New Roman" w:cs="Times New Roman"/>
          <w:sz w:val="24"/>
        </w:rPr>
      </w:pPr>
      <w:r w:rsidRPr="00EE0D73">
        <w:rPr>
          <w:rFonts w:cs="Arial"/>
          <w:b/>
          <w:color w:val="002060"/>
          <w:sz w:val="20"/>
          <w:szCs w:val="28"/>
        </w:rPr>
        <w:br/>
      </w:r>
      <w:r w:rsidR="006103BA" w:rsidRPr="00BC0F86">
        <w:rPr>
          <w:rFonts w:cs="Arial"/>
          <w:b/>
          <w:color w:val="002060"/>
          <w:sz w:val="32"/>
          <w:szCs w:val="28"/>
        </w:rPr>
        <w:t>Now is the time to m</w:t>
      </w:r>
      <w:r w:rsidR="00E44C0B" w:rsidRPr="00BC0F86">
        <w:rPr>
          <w:rFonts w:cs="Arial"/>
          <w:b/>
          <w:color w:val="002060"/>
          <w:sz w:val="32"/>
          <w:szCs w:val="28"/>
        </w:rPr>
        <w:t>ake sure you are comfortable with your investments</w:t>
      </w:r>
      <w:r w:rsidR="00A44E25" w:rsidRPr="00BC0F86">
        <w:rPr>
          <w:rFonts w:cs="Arial"/>
          <w:b/>
          <w:color w:val="002060"/>
          <w:sz w:val="32"/>
          <w:szCs w:val="28"/>
        </w:rPr>
        <w:t>.</w:t>
      </w:r>
      <w:r>
        <w:rPr>
          <w:rFonts w:cs="Arial"/>
          <w:b/>
          <w:color w:val="002060"/>
          <w:sz w:val="32"/>
          <w:szCs w:val="28"/>
        </w:rPr>
        <w:br/>
      </w:r>
    </w:p>
    <w:p w14:paraId="3A0FEACE" w14:textId="3FBAC00D" w:rsidR="0061571D" w:rsidRPr="001F56B9" w:rsidRDefault="00E44C0B" w:rsidP="001F56B9">
      <w:pPr>
        <w:spacing w:line="276" w:lineRule="auto"/>
        <w:jc w:val="both"/>
        <w:rPr>
          <w:rFonts w:ascii="Times New Roman" w:eastAsia="Times New Roman" w:hAnsi="Times New Roman" w:cs="Times New Roman"/>
          <w:sz w:val="25"/>
          <w:szCs w:val="25"/>
        </w:rPr>
      </w:pPr>
      <w:r w:rsidRPr="00046BBF">
        <w:rPr>
          <w:rFonts w:ascii="Times New Roman" w:eastAsia="Times New Roman" w:hAnsi="Times New Roman" w:cs="Times New Roman"/>
          <w:sz w:val="25"/>
          <w:szCs w:val="25"/>
        </w:rPr>
        <w:t>Equity markets will continue to move up and down.  Even if your time horizons are</w:t>
      </w:r>
      <w:r w:rsidR="00B7322A" w:rsidRPr="00046BBF">
        <w:rPr>
          <w:rFonts w:ascii="Times New Roman" w:eastAsia="Times New Roman" w:hAnsi="Times New Roman" w:cs="Times New Roman"/>
          <w:sz w:val="25"/>
          <w:szCs w:val="25"/>
        </w:rPr>
        <w:t xml:space="preserve"> long, you could see some short-</w:t>
      </w:r>
      <w:r w:rsidRPr="00046BBF">
        <w:rPr>
          <w:rFonts w:ascii="Times New Roman" w:eastAsia="Times New Roman" w:hAnsi="Times New Roman" w:cs="Times New Roman"/>
          <w:sz w:val="25"/>
          <w:szCs w:val="25"/>
        </w:rPr>
        <w:t>term downward movements in your portfolios.</w:t>
      </w:r>
      <w:r w:rsidR="00B7322A" w:rsidRPr="00046BBF">
        <w:rPr>
          <w:rFonts w:ascii="Times New Roman" w:eastAsia="Times New Roman" w:hAnsi="Times New Roman" w:cs="Times New Roman"/>
          <w:sz w:val="25"/>
          <w:szCs w:val="25"/>
        </w:rPr>
        <w:t xml:space="preserve">  Rather than focusing</w:t>
      </w:r>
      <w:r w:rsidR="00A44E25" w:rsidRPr="00046BBF">
        <w:rPr>
          <w:rFonts w:ascii="Times New Roman" w:eastAsia="Times New Roman" w:hAnsi="Times New Roman" w:cs="Times New Roman"/>
          <w:sz w:val="25"/>
          <w:szCs w:val="25"/>
        </w:rPr>
        <w:t xml:space="preserve"> on the turbulence you might want to make sure your investing plan is centered on your personal goals and timelines.  Peaks and valleys have always been a </w:t>
      </w:r>
      <w:r w:rsidR="00563D73" w:rsidRPr="00046BBF">
        <w:rPr>
          <w:rFonts w:ascii="Times New Roman" w:eastAsia="Times New Roman" w:hAnsi="Times New Roman" w:cs="Times New Roman"/>
          <w:sz w:val="25"/>
          <w:szCs w:val="25"/>
        </w:rPr>
        <w:t>part of financial markets and is</w:t>
      </w:r>
      <w:r w:rsidR="00A44E25" w:rsidRPr="00046BBF">
        <w:rPr>
          <w:rFonts w:ascii="Times New Roman" w:eastAsia="Times New Roman" w:hAnsi="Times New Roman" w:cs="Times New Roman"/>
          <w:sz w:val="25"/>
          <w:szCs w:val="25"/>
        </w:rPr>
        <w:t xml:space="preserve"> highly likely that trend will continue.</w:t>
      </w:r>
      <w:r w:rsidR="00067F12" w:rsidRPr="00046BBF">
        <w:rPr>
          <w:rFonts w:ascii="Times New Roman" w:eastAsia="Times New Roman" w:hAnsi="Times New Roman" w:cs="Times New Roman"/>
          <w:sz w:val="25"/>
          <w:szCs w:val="25"/>
        </w:rPr>
        <w:t xml:space="preserve">           </w:t>
      </w:r>
    </w:p>
    <w:p w14:paraId="6821F0D3" w14:textId="29237D22" w:rsidR="003B4C1C" w:rsidRPr="00BC0F86" w:rsidRDefault="00B47819" w:rsidP="00067F12">
      <w:pPr>
        <w:spacing w:line="276" w:lineRule="auto"/>
        <w:jc w:val="center"/>
        <w:rPr>
          <w:rFonts w:cs="Arial"/>
          <w:b/>
          <w:color w:val="002060"/>
          <w:sz w:val="18"/>
          <w:szCs w:val="16"/>
          <w:u w:val="single"/>
        </w:rPr>
      </w:pPr>
      <w:r w:rsidRPr="00BC0F86">
        <w:rPr>
          <w:rFonts w:cs="Arial"/>
          <w:b/>
          <w:color w:val="002060"/>
          <w:sz w:val="32"/>
          <w:szCs w:val="30"/>
          <w:u w:val="single"/>
        </w:rPr>
        <w:t>Discuss any concerns with us.</w:t>
      </w:r>
    </w:p>
    <w:p w14:paraId="7920C111" w14:textId="37C15E8A" w:rsidR="006725EF" w:rsidRPr="003879A3" w:rsidRDefault="00B47819" w:rsidP="006725EF">
      <w:pPr>
        <w:pStyle w:val="NormalWeb"/>
        <w:spacing w:before="0" w:beforeAutospacing="0" w:after="0" w:afterAutospacing="0" w:line="276" w:lineRule="auto"/>
        <w:jc w:val="both"/>
        <w:textAlignment w:val="baseline"/>
        <w:rPr>
          <w:b/>
          <w:sz w:val="25"/>
          <w:szCs w:val="25"/>
        </w:rPr>
      </w:pPr>
      <w:r w:rsidRPr="00046BBF">
        <w:rPr>
          <w:sz w:val="25"/>
          <w:szCs w:val="25"/>
        </w:rPr>
        <w:lastRenderedPageBreak/>
        <w:t>Our advice is not one-size-fits-all. We will always consider</w:t>
      </w:r>
      <w:r w:rsidR="00027BF7" w:rsidRPr="00046BBF">
        <w:rPr>
          <w:sz w:val="25"/>
          <w:szCs w:val="25"/>
        </w:rPr>
        <w:t xml:space="preserve"> </w:t>
      </w:r>
      <w:r w:rsidRPr="00046BBF">
        <w:rPr>
          <w:sz w:val="25"/>
          <w:szCs w:val="25"/>
        </w:rPr>
        <w:t>your feelings about risk and the markets and review your unique financial situation</w:t>
      </w:r>
      <w:r w:rsidRPr="000E632C">
        <w:t xml:space="preserve"> </w:t>
      </w:r>
      <w:r w:rsidRPr="00046BBF">
        <w:rPr>
          <w:sz w:val="25"/>
          <w:szCs w:val="25"/>
        </w:rPr>
        <w:t>when making recommendations</w:t>
      </w:r>
      <w:r w:rsidR="006725EF" w:rsidRPr="00046BBF">
        <w:rPr>
          <w:sz w:val="25"/>
          <w:szCs w:val="25"/>
        </w:rPr>
        <w:t>.</w:t>
      </w:r>
      <w:r w:rsidR="00C80102" w:rsidRPr="00046BBF">
        <w:rPr>
          <w:sz w:val="25"/>
          <w:szCs w:val="25"/>
        </w:rPr>
        <w:t xml:space="preserve"> If you would like to revisit your specific holdings or risk tolerance please call our office or bring it up at </w:t>
      </w:r>
      <w:r w:rsidR="00F53FF0">
        <w:rPr>
          <w:sz w:val="25"/>
          <w:szCs w:val="25"/>
        </w:rPr>
        <w:t>y</w:t>
      </w:r>
      <w:r w:rsidR="00C80102" w:rsidRPr="00046BBF">
        <w:rPr>
          <w:sz w:val="25"/>
          <w:szCs w:val="25"/>
        </w:rPr>
        <w:t>our next scheduled meeting.</w:t>
      </w:r>
    </w:p>
    <w:p w14:paraId="789B9106" w14:textId="2398CC1A" w:rsidR="006725EF" w:rsidRPr="006725EF" w:rsidRDefault="006725EF" w:rsidP="006725EF">
      <w:pPr>
        <w:pStyle w:val="NormalWeb"/>
        <w:spacing w:before="0" w:beforeAutospacing="0" w:after="0" w:afterAutospacing="0" w:line="276" w:lineRule="auto"/>
        <w:jc w:val="both"/>
        <w:textAlignment w:val="baseline"/>
        <w:rPr>
          <w:rFonts w:ascii="Cambria" w:hAnsi="Cambria"/>
          <w:color w:val="000000"/>
        </w:rPr>
      </w:pPr>
    </w:p>
    <w:p w14:paraId="03178A18" w14:textId="04BD4E8A" w:rsidR="00B91E56" w:rsidRDefault="00696C22" w:rsidP="002706B3">
      <w:pPr>
        <w:pStyle w:val="NormalWeb"/>
        <w:shd w:val="clear" w:color="auto" w:fill="FFFFFF"/>
        <w:spacing w:before="0" w:beforeAutospacing="0" w:after="0" w:afterAutospacing="0" w:line="276" w:lineRule="auto"/>
        <w:jc w:val="both"/>
        <w:textAlignment w:val="baseline"/>
        <w:rPr>
          <w:rFonts w:eastAsiaTheme="minorHAnsi"/>
          <w:b/>
          <w:color w:val="002060"/>
          <w:sz w:val="28"/>
        </w:rPr>
      </w:pPr>
      <w:r w:rsidRPr="000E632C">
        <w:rPr>
          <w:rFonts w:eastAsiaTheme="minorHAnsi"/>
          <w:b/>
          <w:color w:val="002060"/>
          <w:sz w:val="28"/>
          <w:szCs w:val="28"/>
        </w:rPr>
        <w:t>We</w:t>
      </w:r>
      <w:r w:rsidRPr="000E632C">
        <w:rPr>
          <w:rFonts w:eastAsiaTheme="minorHAnsi"/>
          <w:b/>
          <w:color w:val="002060"/>
          <w:sz w:val="28"/>
        </w:rPr>
        <w:t xml:space="preserve"> pride ourselves in offering:  </w:t>
      </w:r>
    </w:p>
    <w:p w14:paraId="6D7AA4F3" w14:textId="77777777" w:rsidR="00EE0D73" w:rsidRPr="000E632C" w:rsidRDefault="00EE0D73" w:rsidP="002706B3">
      <w:pPr>
        <w:pStyle w:val="NormalWeb"/>
        <w:shd w:val="clear" w:color="auto" w:fill="FFFFFF"/>
        <w:spacing w:before="0" w:beforeAutospacing="0" w:after="0" w:afterAutospacing="0" w:line="276" w:lineRule="auto"/>
        <w:jc w:val="both"/>
        <w:textAlignment w:val="baseline"/>
        <w:rPr>
          <w:rFonts w:eastAsiaTheme="minorHAnsi"/>
          <w:b/>
          <w:color w:val="002060"/>
          <w:sz w:val="28"/>
        </w:rPr>
      </w:pPr>
    </w:p>
    <w:p w14:paraId="39197863" w14:textId="65C9CE17" w:rsidR="00696C22" w:rsidRPr="00046BBF" w:rsidRDefault="00696C22" w:rsidP="002706B3">
      <w:pPr>
        <w:pStyle w:val="NormalWeb"/>
        <w:numPr>
          <w:ilvl w:val="0"/>
          <w:numId w:val="11"/>
        </w:numPr>
        <w:shd w:val="clear" w:color="auto" w:fill="FFFFFF"/>
        <w:spacing w:before="0" w:beforeAutospacing="0" w:after="0" w:afterAutospacing="0" w:line="276" w:lineRule="auto"/>
        <w:jc w:val="both"/>
        <w:textAlignment w:val="baseline"/>
        <w:rPr>
          <w:sz w:val="25"/>
          <w:szCs w:val="25"/>
        </w:rPr>
      </w:pPr>
      <w:r w:rsidRPr="00046BBF">
        <w:rPr>
          <w:sz w:val="25"/>
          <w:szCs w:val="25"/>
        </w:rPr>
        <w:t>consistent and strong comm</w:t>
      </w:r>
      <w:r w:rsidR="000B7343" w:rsidRPr="00046BBF">
        <w:rPr>
          <w:sz w:val="25"/>
          <w:szCs w:val="25"/>
        </w:rPr>
        <w:t>unication,</w:t>
      </w:r>
      <w:r w:rsidRPr="00046BBF">
        <w:rPr>
          <w:sz w:val="25"/>
          <w:szCs w:val="25"/>
        </w:rPr>
        <w:t xml:space="preserve"> </w:t>
      </w:r>
    </w:p>
    <w:p w14:paraId="212C3441" w14:textId="05602D06" w:rsidR="00696C22" w:rsidRPr="00046BBF" w:rsidRDefault="00696C22" w:rsidP="002706B3">
      <w:pPr>
        <w:pStyle w:val="NormalWeb"/>
        <w:numPr>
          <w:ilvl w:val="0"/>
          <w:numId w:val="11"/>
        </w:numPr>
        <w:shd w:val="clear" w:color="auto" w:fill="FFFFFF"/>
        <w:spacing w:before="0" w:beforeAutospacing="0" w:after="0" w:afterAutospacing="0" w:line="276" w:lineRule="auto"/>
        <w:jc w:val="both"/>
        <w:textAlignment w:val="baseline"/>
        <w:rPr>
          <w:sz w:val="25"/>
          <w:szCs w:val="25"/>
        </w:rPr>
      </w:pPr>
      <w:r w:rsidRPr="00046BBF">
        <w:rPr>
          <w:sz w:val="25"/>
          <w:szCs w:val="25"/>
        </w:rPr>
        <w:t>a sche</w:t>
      </w:r>
      <w:r w:rsidR="000B7343" w:rsidRPr="00046BBF">
        <w:rPr>
          <w:sz w:val="25"/>
          <w:szCs w:val="25"/>
        </w:rPr>
        <w:t>dule of regular client meetings,</w:t>
      </w:r>
      <w:r w:rsidRPr="00046BBF">
        <w:rPr>
          <w:sz w:val="25"/>
          <w:szCs w:val="25"/>
        </w:rPr>
        <w:t xml:space="preserve"> and</w:t>
      </w:r>
    </w:p>
    <w:p w14:paraId="37DD5444" w14:textId="76282431" w:rsidR="00B91E56" w:rsidRPr="00046BBF" w:rsidRDefault="00696C22" w:rsidP="00A66854">
      <w:pPr>
        <w:pStyle w:val="NormalWeb"/>
        <w:numPr>
          <w:ilvl w:val="0"/>
          <w:numId w:val="11"/>
        </w:numPr>
        <w:shd w:val="clear" w:color="auto" w:fill="FFFFFF"/>
        <w:spacing w:before="0" w:beforeAutospacing="0" w:after="0" w:afterAutospacing="0" w:line="276" w:lineRule="auto"/>
        <w:jc w:val="both"/>
        <w:textAlignment w:val="baseline"/>
        <w:rPr>
          <w:sz w:val="25"/>
          <w:szCs w:val="25"/>
        </w:rPr>
      </w:pPr>
      <w:r w:rsidRPr="00046BBF">
        <w:rPr>
          <w:sz w:val="25"/>
          <w:szCs w:val="25"/>
        </w:rPr>
        <w:t xml:space="preserve">continuing education for every member of our team on the issues that affect our clients. </w:t>
      </w:r>
    </w:p>
    <w:p w14:paraId="40F68673" w14:textId="6FD5655E" w:rsidR="00A66854" w:rsidRPr="00046BBF" w:rsidRDefault="00A66854" w:rsidP="00A66854">
      <w:pPr>
        <w:pStyle w:val="NormalWeb"/>
        <w:shd w:val="clear" w:color="auto" w:fill="FFFFFF"/>
        <w:spacing w:before="0" w:beforeAutospacing="0" w:after="0" w:afterAutospacing="0" w:line="276" w:lineRule="auto"/>
        <w:ind w:left="720"/>
        <w:jc w:val="both"/>
        <w:textAlignment w:val="baseline"/>
        <w:rPr>
          <w:sz w:val="25"/>
          <w:szCs w:val="25"/>
        </w:rPr>
      </w:pPr>
    </w:p>
    <w:p w14:paraId="4C90CA22" w14:textId="29CED4C7" w:rsidR="006103BA" w:rsidRPr="00046BBF" w:rsidRDefault="000E7D90" w:rsidP="00A66854">
      <w:pPr>
        <w:pStyle w:val="NormalWeb"/>
        <w:shd w:val="clear" w:color="auto" w:fill="FFFFFF"/>
        <w:spacing w:before="0" w:beforeAutospacing="0" w:after="0" w:afterAutospacing="0" w:line="276" w:lineRule="auto"/>
        <w:jc w:val="both"/>
        <w:textAlignment w:val="baseline"/>
        <w:rPr>
          <w:rFonts w:ascii="Cambria" w:hAnsi="Cambria" w:cs="Arial"/>
          <w:b/>
          <w:color w:val="1F3864" w:themeColor="accent5" w:themeShade="80"/>
          <w:sz w:val="25"/>
          <w:szCs w:val="25"/>
        </w:rPr>
        <w:sectPr w:rsidR="006103BA" w:rsidRPr="00046BBF" w:rsidSect="00F96DED">
          <w:type w:val="continuous"/>
          <w:pgSz w:w="12240" w:h="15840"/>
          <w:pgMar w:top="990" w:right="540" w:bottom="990" w:left="630" w:header="720" w:footer="246" w:gutter="0"/>
          <w:cols w:num="2" w:space="450"/>
          <w:docGrid w:linePitch="360"/>
        </w:sectPr>
      </w:pPr>
      <w:r w:rsidRPr="00046BBF">
        <w:rPr>
          <w:rFonts w:cs="Arial"/>
          <w:b/>
          <w:color w:val="002060"/>
          <w:sz w:val="25"/>
          <w:szCs w:val="25"/>
        </w:rPr>
        <w:t xml:space="preserve">A skilled </w:t>
      </w:r>
      <w:r w:rsidR="00696C22" w:rsidRPr="00046BBF">
        <w:rPr>
          <w:rFonts w:cs="Arial"/>
          <w:b/>
          <w:color w:val="002060"/>
          <w:sz w:val="25"/>
          <w:szCs w:val="25"/>
        </w:rPr>
        <w:t>financial advisor can help make your journey easier.  Our goal is to understand our clients’ needs and then try to create a plan to</w:t>
      </w:r>
      <w:r w:rsidR="00067F12" w:rsidRPr="00046BBF">
        <w:rPr>
          <w:rFonts w:cs="Arial"/>
          <w:b/>
          <w:color w:val="002060"/>
          <w:sz w:val="25"/>
          <w:szCs w:val="25"/>
        </w:rPr>
        <w:t xml:space="preserve"> address those needs.  Should you need to discuss your investments, please call us</w:t>
      </w:r>
      <w:r w:rsidR="006C7FF0" w:rsidRPr="00046BBF">
        <w:rPr>
          <w:rFonts w:cs="Arial"/>
          <w:b/>
          <w:color w:val="002060"/>
          <w:sz w:val="25"/>
          <w:szCs w:val="25"/>
        </w:rPr>
        <w:t>.</w:t>
      </w:r>
    </w:p>
    <w:p w14:paraId="69A76AD1" w14:textId="70CEC3FD" w:rsidR="00067F12" w:rsidRDefault="00067F12" w:rsidP="00067F12">
      <w:pPr>
        <w:spacing w:after="0" w:line="240" w:lineRule="auto"/>
        <w:ind w:right="-180"/>
        <w:jc w:val="center"/>
        <w:rPr>
          <w:rFonts w:ascii="Calibri" w:eastAsia="Calibri" w:hAnsi="Calibri" w:cs="Times New Roman"/>
          <w:spacing w:val="-10"/>
          <w:sz w:val="20"/>
          <w:szCs w:val="20"/>
          <w:highlight w:val="yellow"/>
        </w:rPr>
      </w:pPr>
    </w:p>
    <w:p w14:paraId="56B9C66A" w14:textId="4741C65C" w:rsidR="003879A3" w:rsidRDefault="00C77C2B" w:rsidP="00067F12">
      <w:pPr>
        <w:spacing w:after="0" w:line="240" w:lineRule="auto"/>
        <w:ind w:right="-180"/>
        <w:jc w:val="center"/>
        <w:rPr>
          <w:rFonts w:ascii="Calibri" w:eastAsia="Calibri" w:hAnsi="Calibri" w:cs="Times New Roman"/>
          <w:spacing w:val="-10"/>
          <w:sz w:val="20"/>
          <w:szCs w:val="20"/>
          <w:highlight w:val="yellow"/>
        </w:rPr>
      </w:pPr>
      <w:r w:rsidRPr="00600B6A">
        <w:rPr>
          <w:noProof/>
          <w:color w:val="000000" w:themeColor="text1"/>
        </w:rPr>
        <w:drawing>
          <wp:anchor distT="0" distB="0" distL="114300" distR="114300" simplePos="0" relativeHeight="251692544" behindDoc="0" locked="0" layoutInCell="1" allowOverlap="1" wp14:anchorId="747A8459" wp14:editId="24B2852B">
            <wp:simplePos x="0" y="0"/>
            <wp:positionH relativeFrom="column">
              <wp:posOffset>111125</wp:posOffset>
            </wp:positionH>
            <wp:positionV relativeFrom="paragraph">
              <wp:posOffset>326557</wp:posOffset>
            </wp:positionV>
            <wp:extent cx="1180465" cy="907200"/>
            <wp:effectExtent l="0" t="0" r="635"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duotone>
                        <a:schemeClr val="accent5">
                          <a:shade val="45000"/>
                          <a:satMod val="135000"/>
                        </a:schemeClr>
                        <a:prstClr val="white"/>
                      </a:duotone>
                      <a:extLst>
                        <a:ext uri="{BEBA8EAE-BF5A-486C-A8C5-ECC9F3942E4B}">
                          <a14:imgProps xmlns:a14="http://schemas.microsoft.com/office/drawing/2010/main">
                            <a14:imgLayer r:embed="rId19">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1180465" cy="907200"/>
                    </a:xfrm>
                    <a:prstGeom prst="rect">
                      <a:avLst/>
                    </a:prstGeom>
                    <a:noFill/>
                    <a:effectLst/>
                  </pic:spPr>
                </pic:pic>
              </a:graphicData>
            </a:graphic>
            <wp14:sizeRelH relativeFrom="page">
              <wp14:pctWidth>0</wp14:pctWidth>
            </wp14:sizeRelH>
            <wp14:sizeRelV relativeFrom="page">
              <wp14:pctHeight>0</wp14:pctHeight>
            </wp14:sizeRelV>
          </wp:anchor>
        </w:drawing>
      </w:r>
      <w:r w:rsidR="001F56B9" w:rsidRPr="003B454E">
        <w:rPr>
          <w:noProof/>
          <w:color w:val="948A54"/>
          <w:sz w:val="14"/>
          <w:szCs w:val="16"/>
        </w:rPr>
        <mc:AlternateContent>
          <mc:Choice Requires="wps">
            <w:drawing>
              <wp:anchor distT="45720" distB="45720" distL="114300" distR="114300" simplePos="0" relativeHeight="251690496" behindDoc="0" locked="0" layoutInCell="1" allowOverlap="1" wp14:anchorId="3D843951" wp14:editId="13CAC855">
                <wp:simplePos x="0" y="0"/>
                <wp:positionH relativeFrom="column">
                  <wp:posOffset>33655</wp:posOffset>
                </wp:positionH>
                <wp:positionV relativeFrom="paragraph">
                  <wp:posOffset>283210</wp:posOffset>
                </wp:positionV>
                <wp:extent cx="7003415" cy="1029335"/>
                <wp:effectExtent l="0" t="0" r="6985"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3415" cy="1029335"/>
                        </a:xfrm>
                        <a:prstGeom prst="rect">
                          <a:avLst/>
                        </a:prstGeom>
                        <a:solidFill>
                          <a:schemeClr val="bg1">
                            <a:lumMod val="85000"/>
                          </a:schemeClr>
                        </a:solidFill>
                        <a:ln w="9525">
                          <a:noFill/>
                          <a:miter lim="800000"/>
                          <a:headEnd/>
                          <a:tailEnd/>
                        </a:ln>
                        <a:effectLst/>
                      </wps:spPr>
                      <wps:txbx>
                        <w:txbxContent>
                          <w:p w14:paraId="1D83125D" w14:textId="77777777" w:rsidR="000B27FC" w:rsidRPr="000A05B2" w:rsidRDefault="000B27FC" w:rsidP="000B27FC">
                            <w:pPr>
                              <w:pStyle w:val="Footer"/>
                              <w:ind w:left="1980" w:right="90"/>
                              <w:rPr>
                                <w:rFonts w:ascii="Times New Roman" w:hAnsi="Times New Roman"/>
                                <w:color w:val="003399"/>
                                <w:szCs w:val="30"/>
                              </w:rPr>
                            </w:pPr>
                            <w:r w:rsidRPr="000A05B2">
                              <w:rPr>
                                <w:rFonts w:ascii="Times New Roman" w:hAnsi="Times New Roman"/>
                                <w:b/>
                                <w:i/>
                                <w:color w:val="003399"/>
                                <w:szCs w:val="30"/>
                              </w:rPr>
                              <w:t>Please share this report with others!</w:t>
                            </w:r>
                          </w:p>
                          <w:p w14:paraId="5312D1E8" w14:textId="77777777" w:rsidR="00B610AA" w:rsidRPr="00B610AA" w:rsidRDefault="000B27FC" w:rsidP="000B27FC">
                            <w:pPr>
                              <w:pStyle w:val="Footer"/>
                              <w:ind w:left="1980" w:right="117"/>
                              <w:jc w:val="both"/>
                              <w:rPr>
                                <w:rFonts w:asciiTheme="minorHAnsi" w:hAnsiTheme="minorHAnsi"/>
                                <w:b/>
                                <w:color w:val="003399"/>
                                <w:sz w:val="21"/>
                                <w:szCs w:val="21"/>
                                <w:u w:val="single"/>
                              </w:rPr>
                            </w:pPr>
                            <w:r w:rsidRPr="000A05B2">
                              <w:rPr>
                                <w:rFonts w:ascii="Times New Roman" w:hAnsi="Times New Roman"/>
                                <w:color w:val="0D0D0D"/>
                                <w:sz w:val="10"/>
                              </w:rPr>
                              <w:br/>
                            </w:r>
                            <w:r w:rsidRPr="006A168F">
                              <w:rPr>
                                <w:rFonts w:asciiTheme="minorHAnsi" w:hAnsiTheme="minorHAnsi"/>
                                <w:color w:val="003399"/>
                                <w:sz w:val="21"/>
                                <w:szCs w:val="21"/>
                              </w:rPr>
                              <w:t xml:space="preserve">This year, our goal is to offer services to several other clients just like you! If you would like to share this report with a friend or colleague, please call </w:t>
                            </w:r>
                            <w:r w:rsidR="00B610AA" w:rsidRPr="00B610AA">
                              <w:rPr>
                                <w:rFonts w:asciiTheme="minorHAnsi" w:hAnsiTheme="minorHAnsi"/>
                                <w:b/>
                                <w:color w:val="003399"/>
                                <w:sz w:val="21"/>
                                <w:szCs w:val="21"/>
                                <w:u w:val="single"/>
                              </w:rPr>
                              <w:t>Marlena at Superior Financial Management at</w:t>
                            </w:r>
                          </w:p>
                          <w:p w14:paraId="486431AE" w14:textId="387F78EA" w:rsidR="000B27FC" w:rsidRPr="006A168F" w:rsidRDefault="00B610AA" w:rsidP="000B27FC">
                            <w:pPr>
                              <w:pStyle w:val="Footer"/>
                              <w:ind w:left="1980" w:right="117"/>
                              <w:jc w:val="both"/>
                              <w:rPr>
                                <w:rFonts w:asciiTheme="minorHAnsi" w:hAnsiTheme="minorHAnsi"/>
                                <w:color w:val="0D0D0D"/>
                                <w:sz w:val="21"/>
                                <w:szCs w:val="21"/>
                              </w:rPr>
                            </w:pPr>
                            <w:r w:rsidRPr="00B610AA">
                              <w:rPr>
                                <w:rFonts w:asciiTheme="minorHAnsi" w:hAnsiTheme="minorHAnsi"/>
                                <w:b/>
                                <w:color w:val="003399"/>
                                <w:sz w:val="21"/>
                                <w:szCs w:val="21"/>
                                <w:u w:val="single"/>
                              </w:rPr>
                              <w:t>(516) 939-2789</w:t>
                            </w:r>
                            <w:r w:rsidR="000B27FC" w:rsidRPr="00B610AA">
                              <w:rPr>
                                <w:rFonts w:asciiTheme="minorHAnsi" w:hAnsiTheme="minorHAnsi"/>
                                <w:b/>
                                <w:color w:val="003399"/>
                                <w:sz w:val="21"/>
                                <w:szCs w:val="21"/>
                                <w:u w:val="single"/>
                              </w:rPr>
                              <w:t xml:space="preserve"> </w:t>
                            </w:r>
                            <w:r w:rsidR="000B27FC" w:rsidRPr="006A168F">
                              <w:rPr>
                                <w:rFonts w:asciiTheme="minorHAnsi" w:hAnsiTheme="minorHAnsi"/>
                                <w:color w:val="003399"/>
                                <w:sz w:val="21"/>
                                <w:szCs w:val="21"/>
                              </w:rPr>
                              <w:t>and we would be happy to assist you</w:t>
                            </w:r>
                            <w:r w:rsidR="000B27FC" w:rsidRPr="006A168F">
                              <w:rPr>
                                <w:rFonts w:asciiTheme="minorHAnsi" w:hAnsiTheme="minorHAnsi"/>
                                <w:color w:val="0D0D0D"/>
                                <w:sz w:val="21"/>
                                <w:szCs w:val="21"/>
                              </w:rPr>
                              <w:t>!</w:t>
                            </w:r>
                          </w:p>
                          <w:p w14:paraId="46D2CD62" w14:textId="77777777" w:rsidR="000B27FC" w:rsidRDefault="000B27FC" w:rsidP="000B27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65pt;margin-top:22.3pt;width:551.45pt;height:81.0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" fillcolor="#d8d8d8 [2732]" stroked="f">
                <v:textbox>
                  <w:txbxContent>
                    <w:p w14:paraId="1D83125D" w14:textId="77777777" w:rsidR="000B27FC" w:rsidRPr="000A05B2" w:rsidRDefault="000B27FC" w:rsidP="000B27FC">
                      <w:pPr>
                        <w:pStyle w:val="Footer"/>
                        <w:ind w:left="1980" w:right="90"/>
                        <w:rPr>
                          <w:rFonts w:ascii="Times New Roman" w:hAnsi="Times New Roman"/>
                          <w:color w:val="003399"/>
                          <w:szCs w:val="30"/>
                        </w:rPr>
                      </w:pPr>
                      <w:r w:rsidRPr="000A05B2">
                        <w:rPr>
                          <w:rFonts w:ascii="Times New Roman" w:hAnsi="Times New Roman"/>
                          <w:b/>
                          <w:i/>
                          <w:color w:val="003399"/>
                          <w:szCs w:val="30"/>
                        </w:rPr>
                        <w:t>Please share this report with others!</w:t>
                      </w:r>
                    </w:p>
                    <w:p w14:paraId="5312D1E8" w14:textId="77777777" w:rsidR="00B610AA" w:rsidRPr="00B610AA" w:rsidRDefault="000B27FC" w:rsidP="000B27FC">
                      <w:pPr>
                        <w:pStyle w:val="Footer"/>
                        <w:ind w:left="1980" w:right="117"/>
                        <w:jc w:val="both"/>
                        <w:rPr>
                          <w:rFonts w:asciiTheme="minorHAnsi" w:hAnsiTheme="minorHAnsi"/>
                          <w:b/>
                          <w:color w:val="003399"/>
                          <w:sz w:val="21"/>
                          <w:szCs w:val="21"/>
                          <w:u w:val="single"/>
                        </w:rPr>
                      </w:pPr>
                      <w:r w:rsidRPr="000A05B2">
                        <w:rPr>
                          <w:rFonts w:ascii="Times New Roman" w:hAnsi="Times New Roman"/>
                          <w:color w:val="0D0D0D"/>
                          <w:sz w:val="10"/>
                        </w:rPr>
                        <w:br/>
                      </w:r>
                      <w:r w:rsidRPr="006A168F">
                        <w:rPr>
                          <w:rFonts w:asciiTheme="minorHAnsi" w:hAnsiTheme="minorHAnsi"/>
                          <w:color w:val="003399"/>
                          <w:sz w:val="21"/>
                          <w:szCs w:val="21"/>
                        </w:rPr>
                        <w:t xml:space="preserve">This year, our goal is to offer services to several other clients just like you! If you would like to share this report with a friend or colleague, please call </w:t>
                      </w:r>
                      <w:r w:rsidR="00B610AA" w:rsidRPr="00B610AA">
                        <w:rPr>
                          <w:rFonts w:asciiTheme="minorHAnsi" w:hAnsiTheme="minorHAnsi"/>
                          <w:b/>
                          <w:color w:val="003399"/>
                          <w:sz w:val="21"/>
                          <w:szCs w:val="21"/>
                          <w:u w:val="single"/>
                        </w:rPr>
                        <w:t>Marlena at Superior Financial Management at</w:t>
                      </w:r>
                    </w:p>
                    <w:p w14:paraId="486431AE" w14:textId="387F78EA" w:rsidR="000B27FC" w:rsidRPr="006A168F" w:rsidRDefault="00B610AA" w:rsidP="000B27FC">
                      <w:pPr>
                        <w:pStyle w:val="Footer"/>
                        <w:ind w:left="1980" w:right="117"/>
                        <w:jc w:val="both"/>
                        <w:rPr>
                          <w:rFonts w:asciiTheme="minorHAnsi" w:hAnsiTheme="minorHAnsi"/>
                          <w:color w:val="0D0D0D"/>
                          <w:sz w:val="21"/>
                          <w:szCs w:val="21"/>
                        </w:rPr>
                      </w:pPr>
                      <w:r w:rsidRPr="00B610AA">
                        <w:rPr>
                          <w:rFonts w:asciiTheme="minorHAnsi" w:hAnsiTheme="minorHAnsi"/>
                          <w:b/>
                          <w:color w:val="003399"/>
                          <w:sz w:val="21"/>
                          <w:szCs w:val="21"/>
                          <w:u w:val="single"/>
                        </w:rPr>
                        <w:t>(516) 939-2789</w:t>
                      </w:r>
                      <w:r w:rsidR="000B27FC" w:rsidRPr="00B610AA">
                        <w:rPr>
                          <w:rFonts w:asciiTheme="minorHAnsi" w:hAnsiTheme="minorHAnsi"/>
                          <w:b/>
                          <w:color w:val="003399"/>
                          <w:sz w:val="21"/>
                          <w:szCs w:val="21"/>
                          <w:u w:val="single"/>
                        </w:rPr>
                        <w:t xml:space="preserve"> </w:t>
                      </w:r>
                      <w:r w:rsidR="000B27FC" w:rsidRPr="006A168F">
                        <w:rPr>
                          <w:rFonts w:asciiTheme="minorHAnsi" w:hAnsiTheme="minorHAnsi"/>
                          <w:color w:val="003399"/>
                          <w:sz w:val="21"/>
                          <w:szCs w:val="21"/>
                        </w:rPr>
                        <w:t>and we would be happy to assist you</w:t>
                      </w:r>
                      <w:r w:rsidR="000B27FC" w:rsidRPr="006A168F">
                        <w:rPr>
                          <w:rFonts w:asciiTheme="minorHAnsi" w:hAnsiTheme="minorHAnsi"/>
                          <w:color w:val="0D0D0D"/>
                          <w:sz w:val="21"/>
                          <w:szCs w:val="21"/>
                        </w:rPr>
                        <w:t>!</w:t>
                      </w:r>
                    </w:p>
                    <w:p w14:paraId="46D2CD62" w14:textId="77777777" w:rsidR="000B27FC" w:rsidRDefault="000B27FC" w:rsidP="000B27FC"/>
                  </w:txbxContent>
                </v:textbox>
                <w10:wrap type="square"/>
              </v:shape>
            </w:pict>
          </mc:Fallback>
        </mc:AlternateContent>
      </w:r>
    </w:p>
    <w:p w14:paraId="3E82CD35" w14:textId="77777777" w:rsidR="001F56B9" w:rsidRDefault="001F56B9" w:rsidP="00067F12">
      <w:pPr>
        <w:spacing w:after="0" w:line="240" w:lineRule="auto"/>
        <w:ind w:right="-180"/>
        <w:jc w:val="center"/>
        <w:rPr>
          <w:rFonts w:ascii="Calibri" w:eastAsia="Calibri" w:hAnsi="Calibri" w:cs="Times New Roman"/>
          <w:spacing w:val="-10"/>
          <w:sz w:val="20"/>
          <w:szCs w:val="20"/>
          <w:highlight w:val="yellow"/>
        </w:rPr>
      </w:pPr>
    </w:p>
    <w:p w14:paraId="146D599E" w14:textId="77777777" w:rsidR="00B610AA" w:rsidRPr="007C4651" w:rsidRDefault="00B610AA" w:rsidP="00B610AA">
      <w:pPr>
        <w:pStyle w:val="NoSpacing"/>
        <w:jc w:val="center"/>
        <w:rPr>
          <w:sz w:val="20"/>
          <w:szCs w:val="20"/>
        </w:rPr>
      </w:pPr>
      <w:r w:rsidRPr="007C4651">
        <w:rPr>
          <w:sz w:val="20"/>
          <w:szCs w:val="20"/>
        </w:rPr>
        <w:t xml:space="preserve">Chuck Schlapp is a Financial Planner with Superior Financial Management. He is a registered investment advisor affiliated with and also offers securities as a Registered Representative of North Ridge Securities Corp. </w:t>
      </w:r>
    </w:p>
    <w:p w14:paraId="4213CD67" w14:textId="77777777" w:rsidR="00B610AA" w:rsidRDefault="00B610AA" w:rsidP="00B610AA">
      <w:pPr>
        <w:tabs>
          <w:tab w:val="left" w:pos="6930"/>
        </w:tabs>
        <w:spacing w:after="0" w:line="240" w:lineRule="auto"/>
        <w:ind w:right="540"/>
        <w:jc w:val="center"/>
        <w:rPr>
          <w:rFonts w:ascii="Calibri" w:eastAsia="Calibri" w:hAnsi="Calibri" w:cs="Times New Roman"/>
          <w:spacing w:val="-10"/>
          <w:sz w:val="20"/>
          <w:szCs w:val="20"/>
        </w:rPr>
      </w:pPr>
      <w:r w:rsidRPr="007C4651">
        <w:rPr>
          <w:sz w:val="20"/>
          <w:szCs w:val="20"/>
        </w:rPr>
        <w:t>1895 Walt Whitman Road, Melville, NY 11747. Tel.: (631) 420-4242 – Member of FINRA/SIPC.</w:t>
      </w:r>
    </w:p>
    <w:p w14:paraId="34A1C5CB" w14:textId="77777777" w:rsidR="00067F12" w:rsidRDefault="00067F12" w:rsidP="00464CC3">
      <w:pPr>
        <w:spacing w:after="0" w:line="240" w:lineRule="auto"/>
        <w:ind w:right="-180"/>
        <w:jc w:val="both"/>
        <w:rPr>
          <w:rFonts w:ascii="Calibri" w:eastAsia="Calibri" w:hAnsi="Calibri" w:cs="Times New Roman"/>
          <w:snapToGrid w:val="0"/>
          <w:sz w:val="18"/>
          <w:szCs w:val="18"/>
        </w:rPr>
      </w:pPr>
    </w:p>
    <w:p w14:paraId="3D2DD324" w14:textId="49698B73" w:rsidR="00067F12" w:rsidRDefault="00AD4CE9" w:rsidP="00464CC3">
      <w:pPr>
        <w:spacing w:after="0" w:line="240" w:lineRule="auto"/>
        <w:ind w:right="-180"/>
        <w:jc w:val="both"/>
        <w:rPr>
          <w:rFonts w:ascii="Calibri" w:eastAsia="Calibri" w:hAnsi="Calibri" w:cs="Times New Roman"/>
          <w:snapToGrid w:val="0"/>
          <w:sz w:val="18"/>
          <w:szCs w:val="18"/>
        </w:rPr>
      </w:pPr>
      <w:r w:rsidRPr="00A66854">
        <w:rPr>
          <w:rFonts w:ascii="Calibri" w:eastAsia="Calibri" w:hAnsi="Calibri" w:cs="Times New Roman"/>
          <w:snapToGrid w:val="0"/>
          <w:sz w:val="18"/>
          <w:szCs w:val="18"/>
        </w:rPr>
        <w:t xml:space="preserve">Note: The views stated in this letter are not necessarily the opinion of </w:t>
      </w:r>
      <w:r w:rsidR="00B610AA">
        <w:rPr>
          <w:rFonts w:ascii="Calibri" w:eastAsia="Calibri" w:hAnsi="Calibri" w:cs="Times New Roman"/>
          <w:snapToGrid w:val="0"/>
          <w:sz w:val="18"/>
          <w:szCs w:val="18"/>
        </w:rPr>
        <w:t>North Ridge Securities Corp.,</w:t>
      </w:r>
      <w:r w:rsidRPr="00A66854">
        <w:rPr>
          <w:rFonts w:ascii="Calibri" w:eastAsia="Calibri" w:hAnsi="Calibri" w:cs="Times New Roman"/>
          <w:snapToGrid w:val="0"/>
          <w:sz w:val="18"/>
          <w:szCs w:val="18"/>
        </w:rPr>
        <w:t xml:space="preserve"> and should not be construed, directly or indirectly, as an offer to buy or sell any securities mentioned herein. Investors should be aware that there are risks inherent in all investments, such as fluctuations in investment principal. With any investment vehicle, past performance is not a guarantee of future results. Material discussed herewith is meant for general illustration and/or informational purposes only, please note that individual situations can vary. Therefore, the information should be relied upon when coordinated with individual professional advice. This material contains forward looking statements and projections. There are no guarantees that these results will be achieved. All indices referenced are unmanaged and cannot be invested into directly.  Unmanaged index returns do not reflect fees, expenses, or sales charges. Index performance is not indicative of the performance of any investment. </w:t>
      </w:r>
      <w:r w:rsidR="003C7A5C" w:rsidRPr="00A66854">
        <w:rPr>
          <w:rFonts w:ascii="Calibri" w:eastAsia="Calibri" w:hAnsi="Calibri" w:cs="Times New Roman"/>
          <w:snapToGrid w:val="0"/>
          <w:sz w:val="18"/>
          <w:szCs w:val="18"/>
        </w:rPr>
        <w:t xml:space="preserve">The S&amp;P 500 is an unmanaged index of 500 widely held stocks that is general considered representative of the U.S. Stock market. Dow Jones Industrial Average (DJIA), commonly known as “The Dow” is an index representing 30 stock of companies maintained and reviewed by the editors of the Wall Street Journal. </w:t>
      </w:r>
      <w:r w:rsidRPr="00A66854">
        <w:rPr>
          <w:rFonts w:ascii="Calibri" w:eastAsia="Calibri" w:hAnsi="Calibri" w:cs="Times New Roman"/>
          <w:snapToGrid w:val="0"/>
          <w:sz w:val="18"/>
          <w:szCs w:val="18"/>
        </w:rPr>
        <w:t xml:space="preserve">Past performance is no guarantee of future results.  </w:t>
      </w:r>
      <w:r w:rsidR="001F6C6D" w:rsidRPr="00A66854">
        <w:rPr>
          <w:rFonts w:ascii="Calibri" w:eastAsia="Calibri" w:hAnsi="Calibri" w:cs="Times New Roman"/>
          <w:snapToGrid w:val="0"/>
          <w:sz w:val="18"/>
          <w:szCs w:val="18"/>
        </w:rPr>
        <w:t>Due to volatility within the markets mentioned, opinions are subject to change without notice. Information is based on sources believed to be reliable; however, their accuracy or completeness cannot be guaranteed.</w:t>
      </w:r>
      <w:r w:rsidR="001F6C6D" w:rsidRPr="00A66854">
        <w:rPr>
          <w:rFonts w:ascii="Calibri" w:eastAsia="Calibri" w:hAnsi="Calibri"/>
          <w:noProof/>
          <w:sz w:val="18"/>
          <w:szCs w:val="18"/>
        </w:rPr>
        <w:drawing>
          <wp:anchor distT="0" distB="0" distL="114300" distR="114300" simplePos="0" relativeHeight="251568640" behindDoc="0" locked="0" layoutInCell="1" allowOverlap="1" wp14:anchorId="197C5971" wp14:editId="527FF14F">
            <wp:simplePos x="0" y="0"/>
            <wp:positionH relativeFrom="column">
              <wp:posOffset>6146800</wp:posOffset>
            </wp:positionH>
            <wp:positionV relativeFrom="paragraph">
              <wp:posOffset>9435465</wp:posOffset>
            </wp:positionV>
            <wp:extent cx="554527" cy="1245870"/>
            <wp:effectExtent l="0" t="0" r="0" b="0"/>
            <wp:wrapNone/>
            <wp:docPr id="13" name="Picture 13" descr="http://www.ilovelittletree.com/ILLT_image/ILLT_home/ILLT_images_Home_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lovelittletree.com/ILLT_image/ILLT_home/ILLT_images_Home_tree.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4527" cy="1245870"/>
                    </a:xfrm>
                    <a:prstGeom prst="rect">
                      <a:avLst/>
                    </a:prstGeom>
                    <a:noFill/>
                    <a:ln>
                      <a:noFill/>
                    </a:ln>
                  </pic:spPr>
                </pic:pic>
              </a:graphicData>
            </a:graphic>
          </wp:anchor>
        </w:drawing>
      </w:r>
      <w:r w:rsidR="003C7A5C" w:rsidRPr="00A66854">
        <w:rPr>
          <w:rFonts w:ascii="Calibri" w:eastAsia="Calibri" w:hAnsi="Calibri" w:cs="Times New Roman"/>
          <w:snapToGrid w:val="0"/>
          <w:sz w:val="18"/>
          <w:szCs w:val="18"/>
        </w:rPr>
        <w:t xml:space="preserve"> </w:t>
      </w:r>
    </w:p>
    <w:p w14:paraId="3052EFD9" w14:textId="77777777" w:rsidR="00EC7943" w:rsidRPr="00344986" w:rsidRDefault="000B27FC" w:rsidP="00EC7943">
      <w:pPr>
        <w:spacing w:after="0" w:line="240" w:lineRule="auto"/>
        <w:ind w:right="-180"/>
        <w:jc w:val="both"/>
        <w:rPr>
          <w:rFonts w:ascii="Calibri" w:eastAsia="Calibri" w:hAnsi="Calibri" w:cs="Times New Roman"/>
          <w:snapToGrid w:val="0"/>
        </w:rPr>
      </w:pPr>
      <w:r>
        <w:rPr>
          <w:rFonts w:ascii="Calibri" w:eastAsia="Calibri" w:hAnsi="Calibri" w:cs="Times New Roman"/>
          <w:snapToGrid w:val="0"/>
          <w:sz w:val="18"/>
          <w:szCs w:val="18"/>
        </w:rPr>
        <w:br/>
      </w:r>
      <w:r w:rsidR="00EC7943" w:rsidRPr="00A66854">
        <w:rPr>
          <w:rFonts w:ascii="Calibri" w:eastAsia="Calibri" w:hAnsi="Calibri" w:cs="Times New Roman"/>
          <w:snapToGrid w:val="0"/>
          <w:sz w:val="18"/>
          <w:szCs w:val="18"/>
        </w:rPr>
        <w:t xml:space="preserve">Sources: Barron’s, Seeking Alpha, </w:t>
      </w:r>
      <w:proofErr w:type="spellStart"/>
      <w:r w:rsidR="00EC7943">
        <w:rPr>
          <w:rFonts w:ascii="Calibri" w:eastAsia="Calibri" w:hAnsi="Calibri" w:cs="Times New Roman"/>
          <w:snapToGrid w:val="0"/>
          <w:sz w:val="18"/>
          <w:szCs w:val="18"/>
        </w:rPr>
        <w:t>FactSet</w:t>
      </w:r>
      <w:proofErr w:type="spellEnd"/>
      <w:r w:rsidR="00EC7943" w:rsidRPr="00A66854">
        <w:rPr>
          <w:rFonts w:ascii="Calibri" w:eastAsia="Calibri" w:hAnsi="Calibri" w:cs="Times New Roman"/>
          <w:snapToGrid w:val="0"/>
          <w:sz w:val="18"/>
          <w:szCs w:val="18"/>
        </w:rPr>
        <w:t xml:space="preserve">, </w:t>
      </w:r>
      <w:r w:rsidR="00EC7943">
        <w:rPr>
          <w:rFonts w:ascii="Calibri" w:eastAsia="Calibri" w:hAnsi="Calibri" w:cs="Times New Roman"/>
          <w:snapToGrid w:val="0"/>
          <w:sz w:val="18"/>
          <w:szCs w:val="18"/>
        </w:rPr>
        <w:t>Wall Street Journal</w:t>
      </w:r>
      <w:r w:rsidR="00EC7943" w:rsidRPr="00A66854">
        <w:rPr>
          <w:rFonts w:ascii="Calibri" w:eastAsia="Calibri" w:hAnsi="Calibri" w:cs="Times New Roman"/>
          <w:snapToGrid w:val="0"/>
          <w:sz w:val="18"/>
          <w:szCs w:val="18"/>
        </w:rPr>
        <w:t xml:space="preserve">; </w:t>
      </w:r>
      <w:r w:rsidR="00EC7943">
        <w:rPr>
          <w:rFonts w:ascii="Calibri" w:eastAsia="Calibri" w:hAnsi="Calibri" w:cs="Times New Roman"/>
          <w:snapToGrid w:val="0"/>
          <w:sz w:val="18"/>
          <w:szCs w:val="18"/>
        </w:rPr>
        <w:t xml:space="preserve">American Funds, </w:t>
      </w:r>
      <w:proofErr w:type="spellStart"/>
      <w:r w:rsidR="00EC7943">
        <w:rPr>
          <w:rFonts w:ascii="Calibri" w:eastAsia="Calibri" w:hAnsi="Calibri" w:cs="Times New Roman"/>
          <w:snapToGrid w:val="0"/>
          <w:sz w:val="18"/>
          <w:szCs w:val="18"/>
        </w:rPr>
        <w:t>Deutche</w:t>
      </w:r>
      <w:proofErr w:type="spellEnd"/>
      <w:r w:rsidR="00EC7943">
        <w:rPr>
          <w:rFonts w:ascii="Calibri" w:eastAsia="Calibri" w:hAnsi="Calibri" w:cs="Times New Roman"/>
          <w:snapToGrid w:val="0"/>
          <w:sz w:val="18"/>
          <w:szCs w:val="18"/>
        </w:rPr>
        <w:t xml:space="preserve"> Bank, </w:t>
      </w:r>
      <w:r w:rsidR="00EC7943" w:rsidRPr="00A66854">
        <w:rPr>
          <w:rFonts w:ascii="Calibri" w:eastAsia="Calibri" w:hAnsi="Calibri" w:cs="Times New Roman"/>
          <w:snapToGrid w:val="0"/>
          <w:sz w:val="18"/>
          <w:szCs w:val="18"/>
        </w:rPr>
        <w:t>Academy of Preferred Financial Advisors, Inc.©</w:t>
      </w:r>
      <w:r w:rsidR="00EC7943" w:rsidRPr="00344986">
        <w:rPr>
          <w:rFonts w:ascii="Calibri" w:eastAsia="Calibri" w:hAnsi="Calibri"/>
          <w:noProof/>
        </w:rPr>
        <w:drawing>
          <wp:anchor distT="0" distB="0" distL="114300" distR="114300" simplePos="0" relativeHeight="251704832" behindDoc="0" locked="0" layoutInCell="1" allowOverlap="1" wp14:anchorId="78C82DB2" wp14:editId="328E0C03">
            <wp:simplePos x="0" y="0"/>
            <wp:positionH relativeFrom="column">
              <wp:posOffset>6146800</wp:posOffset>
            </wp:positionH>
            <wp:positionV relativeFrom="paragraph">
              <wp:posOffset>9435465</wp:posOffset>
            </wp:positionV>
            <wp:extent cx="554527" cy="1245870"/>
            <wp:effectExtent l="0" t="0" r="0" b="0"/>
            <wp:wrapNone/>
            <wp:docPr id="1" name="Picture 1" descr="http://www.ilovelittletree.com/ILLT_image/ILLT_home/ILLT_images_Home_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lovelittletree.com/ILLT_image/ILLT_home/ILLT_images_Home_tree.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4527" cy="1245870"/>
                    </a:xfrm>
                    <a:prstGeom prst="rect">
                      <a:avLst/>
                    </a:prstGeom>
                    <a:noFill/>
                    <a:ln>
                      <a:noFill/>
                    </a:ln>
                  </pic:spPr>
                </pic:pic>
              </a:graphicData>
            </a:graphic>
          </wp:anchor>
        </w:drawing>
      </w:r>
    </w:p>
    <w:p w14:paraId="7771D9A7" w14:textId="0C017E32" w:rsidR="004D436B" w:rsidRPr="00344986" w:rsidRDefault="00952BCB" w:rsidP="00464CC3">
      <w:pPr>
        <w:spacing w:after="0" w:line="240" w:lineRule="auto"/>
        <w:ind w:right="-180"/>
        <w:jc w:val="both"/>
        <w:rPr>
          <w:rFonts w:ascii="Calibri" w:eastAsia="Calibri" w:hAnsi="Calibri" w:cs="Times New Roman"/>
          <w:snapToGrid w:val="0"/>
        </w:rPr>
      </w:pPr>
      <w:r w:rsidRPr="00344986">
        <w:rPr>
          <w:rFonts w:ascii="Calibri" w:eastAsia="Calibri" w:hAnsi="Calibri"/>
          <w:noProof/>
        </w:rPr>
        <w:drawing>
          <wp:anchor distT="0" distB="0" distL="114300" distR="114300" simplePos="0" relativeHeight="251687424" behindDoc="0" locked="0" layoutInCell="1" allowOverlap="1" wp14:anchorId="2208E1EE" wp14:editId="2859B0E5">
            <wp:simplePos x="0" y="0"/>
            <wp:positionH relativeFrom="column">
              <wp:posOffset>6146800</wp:posOffset>
            </wp:positionH>
            <wp:positionV relativeFrom="paragraph">
              <wp:posOffset>9435465</wp:posOffset>
            </wp:positionV>
            <wp:extent cx="554527" cy="1245870"/>
            <wp:effectExtent l="0" t="0" r="0" b="0"/>
            <wp:wrapNone/>
            <wp:docPr id="2" name="Picture 2" descr="http://www.ilovelittletree.com/ILLT_image/ILLT_home/ILLT_images_Home_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lovelittletree.com/ILLT_image/ILLT_home/ILLT_images_Home_tree.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4527" cy="1245870"/>
                    </a:xfrm>
                    <a:prstGeom prst="rect">
                      <a:avLst/>
                    </a:prstGeom>
                    <a:noFill/>
                    <a:ln>
                      <a:noFill/>
                    </a:ln>
                  </pic:spPr>
                </pic:pic>
              </a:graphicData>
            </a:graphic>
          </wp:anchor>
        </w:drawing>
      </w:r>
    </w:p>
    <w:sectPr w:rsidR="004D436B" w:rsidRPr="00344986" w:rsidSect="001B0DC3">
      <w:type w:val="continuous"/>
      <w:pgSz w:w="12240" w:h="15840"/>
      <w:pgMar w:top="1440" w:right="540" w:bottom="1440"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B39A9" w14:textId="77777777" w:rsidR="002C7954" w:rsidRDefault="002C7954" w:rsidP="00F96DED">
      <w:pPr>
        <w:spacing w:after="0" w:line="240" w:lineRule="auto"/>
      </w:pPr>
      <w:r>
        <w:separator/>
      </w:r>
    </w:p>
  </w:endnote>
  <w:endnote w:type="continuationSeparator" w:id="0">
    <w:p w14:paraId="72AA5C6C" w14:textId="77777777" w:rsidR="002C7954" w:rsidRDefault="002C7954" w:rsidP="00F96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Light">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Fidelity Sans">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2F471" w14:textId="77777777" w:rsidR="002C7954" w:rsidRDefault="002C7954" w:rsidP="00F96DED">
      <w:pPr>
        <w:spacing w:after="0" w:line="240" w:lineRule="auto"/>
      </w:pPr>
      <w:r>
        <w:separator/>
      </w:r>
    </w:p>
  </w:footnote>
  <w:footnote w:type="continuationSeparator" w:id="0">
    <w:p w14:paraId="1829E59F" w14:textId="77777777" w:rsidR="002C7954" w:rsidRDefault="002C7954" w:rsidP="00F96D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D3231"/>
    <w:multiLevelType w:val="hybridMultilevel"/>
    <w:tmpl w:val="CCB82E9C"/>
    <w:lvl w:ilvl="0" w:tplc="82BAB854">
      <w:start w:val="1"/>
      <w:numFmt w:val="decimal"/>
      <w:lvlText w:val="%1."/>
      <w:lvlJc w:val="left"/>
      <w:pPr>
        <w:ind w:left="495" w:hanging="360"/>
      </w:pPr>
      <w:rPr>
        <w:rFonts w:hint="default"/>
        <w:b/>
        <w:color w:val="2F5496" w:themeColor="accent5" w:themeShade="BF"/>
        <w:sz w:val="44"/>
        <w:szCs w:val="44"/>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
    <w:nsid w:val="17EA2552"/>
    <w:multiLevelType w:val="hybridMultilevel"/>
    <w:tmpl w:val="0D0C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E3168"/>
    <w:multiLevelType w:val="hybridMultilevel"/>
    <w:tmpl w:val="21F419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0323AB"/>
    <w:multiLevelType w:val="hybridMultilevel"/>
    <w:tmpl w:val="43EE9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8E42F8"/>
    <w:multiLevelType w:val="hybridMultilevel"/>
    <w:tmpl w:val="B7EC923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2D706540"/>
    <w:multiLevelType w:val="hybridMultilevel"/>
    <w:tmpl w:val="D35870A0"/>
    <w:lvl w:ilvl="0" w:tplc="1D6E4E72">
      <w:start w:val="1"/>
      <w:numFmt w:val="bullet"/>
      <w:lvlText w:val=""/>
      <w:lvlJc w:val="left"/>
      <w:pPr>
        <w:ind w:left="720" w:hanging="360"/>
      </w:pPr>
      <w:rPr>
        <w:rFonts w:ascii="Wingdings" w:hAnsi="Wingdings" w:hint="default"/>
        <w:b/>
        <w:i w:val="0"/>
        <w:color w:val="548DD4"/>
        <w:sz w:val="32"/>
        <w:szCs w:val="32"/>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6">
    <w:nsid w:val="31E02919"/>
    <w:multiLevelType w:val="hybridMultilevel"/>
    <w:tmpl w:val="1092FCD8"/>
    <w:lvl w:ilvl="0" w:tplc="B2B0947A">
      <w:start w:val="1"/>
      <w:numFmt w:val="bullet"/>
      <w:lvlText w:val=""/>
      <w:lvlJc w:val="left"/>
      <w:pPr>
        <w:ind w:left="720" w:hanging="360"/>
      </w:pPr>
      <w:rPr>
        <w:rFonts w:ascii="Symbol" w:hAnsi="Symbol" w:hint="default"/>
        <w:color w:val="00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7007FE"/>
    <w:multiLevelType w:val="multilevel"/>
    <w:tmpl w:val="934A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012D4D"/>
    <w:multiLevelType w:val="multilevel"/>
    <w:tmpl w:val="2EB8C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2AB4B93"/>
    <w:multiLevelType w:val="multilevel"/>
    <w:tmpl w:val="F850B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558091B"/>
    <w:multiLevelType w:val="multilevel"/>
    <w:tmpl w:val="04265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7E5CCD"/>
    <w:multiLevelType w:val="multilevel"/>
    <w:tmpl w:val="E954BC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623857"/>
    <w:multiLevelType w:val="hybridMultilevel"/>
    <w:tmpl w:val="49188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23035E"/>
    <w:multiLevelType w:val="multilevel"/>
    <w:tmpl w:val="C340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FD4916"/>
    <w:multiLevelType w:val="hybridMultilevel"/>
    <w:tmpl w:val="BEDA61B8"/>
    <w:lvl w:ilvl="0" w:tplc="45B83682">
      <w:start w:val="1"/>
      <w:numFmt w:val="decimal"/>
      <w:lvlText w:val="%1."/>
      <w:lvlJc w:val="left"/>
      <w:pPr>
        <w:ind w:left="720" w:hanging="360"/>
      </w:pPr>
      <w:rPr>
        <w:rFonts w:ascii="Copperplate Gothic Light" w:hAnsi="Copperplate Gothic Light" w:hint="default"/>
        <w:color w:val="171717" w:themeColor="background2" w:themeShade="1A"/>
        <w:sz w:val="28"/>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070707"/>
    <w:multiLevelType w:val="hybridMultilevel"/>
    <w:tmpl w:val="843A4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05525F"/>
    <w:multiLevelType w:val="hybridMultilevel"/>
    <w:tmpl w:val="B822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024297"/>
    <w:multiLevelType w:val="hybridMultilevel"/>
    <w:tmpl w:val="B450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6"/>
  </w:num>
  <w:num w:numId="4">
    <w:abstractNumId w:val="5"/>
  </w:num>
  <w:num w:numId="5">
    <w:abstractNumId w:val="12"/>
  </w:num>
  <w:num w:numId="6">
    <w:abstractNumId w:val="1"/>
  </w:num>
  <w:num w:numId="7">
    <w:abstractNumId w:val="3"/>
  </w:num>
  <w:num w:numId="8">
    <w:abstractNumId w:val="6"/>
  </w:num>
  <w:num w:numId="9">
    <w:abstractNumId w:val="15"/>
  </w:num>
  <w:num w:numId="10">
    <w:abstractNumId w:val="7"/>
  </w:num>
  <w:num w:numId="11">
    <w:abstractNumId w:val="2"/>
  </w:num>
  <w:num w:numId="12">
    <w:abstractNumId w:val="10"/>
  </w:num>
  <w:num w:numId="13">
    <w:abstractNumId w:val="0"/>
  </w:num>
  <w:num w:numId="14">
    <w:abstractNumId w:val="13"/>
  </w:num>
  <w:num w:numId="15">
    <w:abstractNumId w:val="11"/>
    <w:lvlOverride w:ilvl="0">
      <w:lvl w:ilvl="0">
        <w:numFmt w:val="decimal"/>
        <w:lvlText w:val="%1."/>
        <w:lvlJc w:val="left"/>
      </w:lvl>
    </w:lvlOverride>
  </w:num>
  <w:num w:numId="16">
    <w:abstractNumId w:val="14"/>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9A5"/>
    <w:rsid w:val="000121C0"/>
    <w:rsid w:val="00023FE8"/>
    <w:rsid w:val="00024375"/>
    <w:rsid w:val="00027BF7"/>
    <w:rsid w:val="00030D6E"/>
    <w:rsid w:val="00032D50"/>
    <w:rsid w:val="00033129"/>
    <w:rsid w:val="0003332B"/>
    <w:rsid w:val="00046BBF"/>
    <w:rsid w:val="0004735A"/>
    <w:rsid w:val="000551BE"/>
    <w:rsid w:val="0006153C"/>
    <w:rsid w:val="00061FA2"/>
    <w:rsid w:val="0006236A"/>
    <w:rsid w:val="0006648D"/>
    <w:rsid w:val="00067F12"/>
    <w:rsid w:val="000708B5"/>
    <w:rsid w:val="00070C5D"/>
    <w:rsid w:val="00072004"/>
    <w:rsid w:val="000725AB"/>
    <w:rsid w:val="00074A3C"/>
    <w:rsid w:val="0007621C"/>
    <w:rsid w:val="0007693E"/>
    <w:rsid w:val="00083814"/>
    <w:rsid w:val="0008464F"/>
    <w:rsid w:val="000920AD"/>
    <w:rsid w:val="000A5444"/>
    <w:rsid w:val="000B0E09"/>
    <w:rsid w:val="000B27FC"/>
    <w:rsid w:val="000B36D5"/>
    <w:rsid w:val="000B42A6"/>
    <w:rsid w:val="000B7343"/>
    <w:rsid w:val="000D01D5"/>
    <w:rsid w:val="000D4E94"/>
    <w:rsid w:val="000D78F2"/>
    <w:rsid w:val="000E032C"/>
    <w:rsid w:val="000E1343"/>
    <w:rsid w:val="000E18E2"/>
    <w:rsid w:val="000E299C"/>
    <w:rsid w:val="000E632C"/>
    <w:rsid w:val="000E73DA"/>
    <w:rsid w:val="000E7D90"/>
    <w:rsid w:val="000F0B1D"/>
    <w:rsid w:val="000F23E8"/>
    <w:rsid w:val="000F507D"/>
    <w:rsid w:val="00124583"/>
    <w:rsid w:val="00127EC6"/>
    <w:rsid w:val="001306B1"/>
    <w:rsid w:val="00130A0B"/>
    <w:rsid w:val="00131650"/>
    <w:rsid w:val="0013270F"/>
    <w:rsid w:val="0013291B"/>
    <w:rsid w:val="00134AB8"/>
    <w:rsid w:val="001360C1"/>
    <w:rsid w:val="00137B14"/>
    <w:rsid w:val="00152925"/>
    <w:rsid w:val="00160567"/>
    <w:rsid w:val="001620DB"/>
    <w:rsid w:val="00166EE7"/>
    <w:rsid w:val="001701C7"/>
    <w:rsid w:val="0017313F"/>
    <w:rsid w:val="0017385F"/>
    <w:rsid w:val="0018245A"/>
    <w:rsid w:val="00183F06"/>
    <w:rsid w:val="001A59EE"/>
    <w:rsid w:val="001A5D07"/>
    <w:rsid w:val="001A672C"/>
    <w:rsid w:val="001A71AF"/>
    <w:rsid w:val="001B0DC3"/>
    <w:rsid w:val="001B2836"/>
    <w:rsid w:val="001B42AD"/>
    <w:rsid w:val="001C1713"/>
    <w:rsid w:val="001C2720"/>
    <w:rsid w:val="001C60AE"/>
    <w:rsid w:val="001C64B8"/>
    <w:rsid w:val="001D4473"/>
    <w:rsid w:val="001D5E96"/>
    <w:rsid w:val="001E3586"/>
    <w:rsid w:val="001E649C"/>
    <w:rsid w:val="001F378F"/>
    <w:rsid w:val="001F56B9"/>
    <w:rsid w:val="001F6C6D"/>
    <w:rsid w:val="001F7F19"/>
    <w:rsid w:val="002016C8"/>
    <w:rsid w:val="0020340A"/>
    <w:rsid w:val="00205F8F"/>
    <w:rsid w:val="00211931"/>
    <w:rsid w:val="00214CF5"/>
    <w:rsid w:val="0021632F"/>
    <w:rsid w:val="0022196F"/>
    <w:rsid w:val="00231C1C"/>
    <w:rsid w:val="002345B3"/>
    <w:rsid w:val="002411D8"/>
    <w:rsid w:val="00241CA1"/>
    <w:rsid w:val="0024601C"/>
    <w:rsid w:val="00246215"/>
    <w:rsid w:val="00246EA7"/>
    <w:rsid w:val="00251F91"/>
    <w:rsid w:val="002540CD"/>
    <w:rsid w:val="0026109C"/>
    <w:rsid w:val="002706B3"/>
    <w:rsid w:val="0027351A"/>
    <w:rsid w:val="00276CAC"/>
    <w:rsid w:val="0028482F"/>
    <w:rsid w:val="00292990"/>
    <w:rsid w:val="0029362C"/>
    <w:rsid w:val="0029731D"/>
    <w:rsid w:val="002A0290"/>
    <w:rsid w:val="002A1A2D"/>
    <w:rsid w:val="002A40A9"/>
    <w:rsid w:val="002A60CB"/>
    <w:rsid w:val="002B1DCB"/>
    <w:rsid w:val="002B4713"/>
    <w:rsid w:val="002B607B"/>
    <w:rsid w:val="002B6A32"/>
    <w:rsid w:val="002B6D20"/>
    <w:rsid w:val="002C7954"/>
    <w:rsid w:val="002D2A90"/>
    <w:rsid w:val="002E52BE"/>
    <w:rsid w:val="002F38D5"/>
    <w:rsid w:val="002F459E"/>
    <w:rsid w:val="002F4747"/>
    <w:rsid w:val="003008FA"/>
    <w:rsid w:val="00302FFC"/>
    <w:rsid w:val="00306773"/>
    <w:rsid w:val="003137A7"/>
    <w:rsid w:val="003226EA"/>
    <w:rsid w:val="00322D29"/>
    <w:rsid w:val="0033091F"/>
    <w:rsid w:val="00330CE7"/>
    <w:rsid w:val="003330FD"/>
    <w:rsid w:val="0033321E"/>
    <w:rsid w:val="003356F8"/>
    <w:rsid w:val="003364FF"/>
    <w:rsid w:val="00343165"/>
    <w:rsid w:val="00344986"/>
    <w:rsid w:val="00351B45"/>
    <w:rsid w:val="00353A84"/>
    <w:rsid w:val="00377506"/>
    <w:rsid w:val="003879A3"/>
    <w:rsid w:val="00396F24"/>
    <w:rsid w:val="003B12C6"/>
    <w:rsid w:val="003B1533"/>
    <w:rsid w:val="003B2BAA"/>
    <w:rsid w:val="003B4C1C"/>
    <w:rsid w:val="003B5CE5"/>
    <w:rsid w:val="003B7420"/>
    <w:rsid w:val="003C0769"/>
    <w:rsid w:val="003C275B"/>
    <w:rsid w:val="003C4020"/>
    <w:rsid w:val="003C4307"/>
    <w:rsid w:val="003C7A5C"/>
    <w:rsid w:val="003D0DED"/>
    <w:rsid w:val="003D2590"/>
    <w:rsid w:val="003D368A"/>
    <w:rsid w:val="003E52B2"/>
    <w:rsid w:val="003E67C4"/>
    <w:rsid w:val="003F0401"/>
    <w:rsid w:val="003F0A22"/>
    <w:rsid w:val="003F7394"/>
    <w:rsid w:val="004015B1"/>
    <w:rsid w:val="00404BEA"/>
    <w:rsid w:val="004065DD"/>
    <w:rsid w:val="004114C1"/>
    <w:rsid w:val="00415758"/>
    <w:rsid w:val="00415ADC"/>
    <w:rsid w:val="0041611E"/>
    <w:rsid w:val="00433B92"/>
    <w:rsid w:val="00435C24"/>
    <w:rsid w:val="0043732A"/>
    <w:rsid w:val="00437919"/>
    <w:rsid w:val="00437D7B"/>
    <w:rsid w:val="00451B10"/>
    <w:rsid w:val="004521EA"/>
    <w:rsid w:val="00453062"/>
    <w:rsid w:val="00457B6F"/>
    <w:rsid w:val="00460652"/>
    <w:rsid w:val="00464776"/>
    <w:rsid w:val="00464CC3"/>
    <w:rsid w:val="0047042E"/>
    <w:rsid w:val="00473E0B"/>
    <w:rsid w:val="004764D9"/>
    <w:rsid w:val="00476B5B"/>
    <w:rsid w:val="00492E2A"/>
    <w:rsid w:val="00496C3E"/>
    <w:rsid w:val="004A0C00"/>
    <w:rsid w:val="004A0E57"/>
    <w:rsid w:val="004A176B"/>
    <w:rsid w:val="004A2155"/>
    <w:rsid w:val="004A6B65"/>
    <w:rsid w:val="004B0691"/>
    <w:rsid w:val="004B6417"/>
    <w:rsid w:val="004B6E01"/>
    <w:rsid w:val="004C5224"/>
    <w:rsid w:val="004C6A14"/>
    <w:rsid w:val="004D2088"/>
    <w:rsid w:val="004D436B"/>
    <w:rsid w:val="004D62FD"/>
    <w:rsid w:val="004D653A"/>
    <w:rsid w:val="004E1508"/>
    <w:rsid w:val="004E3851"/>
    <w:rsid w:val="004E5890"/>
    <w:rsid w:val="004E65B1"/>
    <w:rsid w:val="004F6666"/>
    <w:rsid w:val="00501EB8"/>
    <w:rsid w:val="005063BE"/>
    <w:rsid w:val="00506BBD"/>
    <w:rsid w:val="00510D79"/>
    <w:rsid w:val="00512B0E"/>
    <w:rsid w:val="0051302F"/>
    <w:rsid w:val="00514E06"/>
    <w:rsid w:val="00520A64"/>
    <w:rsid w:val="0052350E"/>
    <w:rsid w:val="00532158"/>
    <w:rsid w:val="00541C3E"/>
    <w:rsid w:val="005459C2"/>
    <w:rsid w:val="005471E5"/>
    <w:rsid w:val="00547D68"/>
    <w:rsid w:val="00553560"/>
    <w:rsid w:val="00555129"/>
    <w:rsid w:val="00563D73"/>
    <w:rsid w:val="00563E9F"/>
    <w:rsid w:val="00564E16"/>
    <w:rsid w:val="00567216"/>
    <w:rsid w:val="00571046"/>
    <w:rsid w:val="00572B7D"/>
    <w:rsid w:val="005807A9"/>
    <w:rsid w:val="00580F4E"/>
    <w:rsid w:val="005822D1"/>
    <w:rsid w:val="0058374A"/>
    <w:rsid w:val="005924C4"/>
    <w:rsid w:val="00595B9B"/>
    <w:rsid w:val="005960D1"/>
    <w:rsid w:val="00596D0E"/>
    <w:rsid w:val="005A0869"/>
    <w:rsid w:val="005A4A7D"/>
    <w:rsid w:val="005D3AC7"/>
    <w:rsid w:val="005D3CFD"/>
    <w:rsid w:val="005E1549"/>
    <w:rsid w:val="005E45D3"/>
    <w:rsid w:val="005E63B5"/>
    <w:rsid w:val="005F4F51"/>
    <w:rsid w:val="005F64A3"/>
    <w:rsid w:val="005F6833"/>
    <w:rsid w:val="006020F6"/>
    <w:rsid w:val="006103BA"/>
    <w:rsid w:val="006105C6"/>
    <w:rsid w:val="0061571D"/>
    <w:rsid w:val="00621329"/>
    <w:rsid w:val="00622C14"/>
    <w:rsid w:val="006236C1"/>
    <w:rsid w:val="006340FC"/>
    <w:rsid w:val="006349F3"/>
    <w:rsid w:val="006412B8"/>
    <w:rsid w:val="00642AE1"/>
    <w:rsid w:val="00642C0F"/>
    <w:rsid w:val="00652E7D"/>
    <w:rsid w:val="00656B2F"/>
    <w:rsid w:val="0066164B"/>
    <w:rsid w:val="00666F38"/>
    <w:rsid w:val="006715B9"/>
    <w:rsid w:val="00671D25"/>
    <w:rsid w:val="006725EF"/>
    <w:rsid w:val="00672BED"/>
    <w:rsid w:val="0068575C"/>
    <w:rsid w:val="00690033"/>
    <w:rsid w:val="006959F3"/>
    <w:rsid w:val="00696C22"/>
    <w:rsid w:val="00697FEC"/>
    <w:rsid w:val="006A53CC"/>
    <w:rsid w:val="006B1CE8"/>
    <w:rsid w:val="006B4FE7"/>
    <w:rsid w:val="006C7641"/>
    <w:rsid w:val="006C7FF0"/>
    <w:rsid w:val="006D4DEF"/>
    <w:rsid w:val="006E0110"/>
    <w:rsid w:val="006F30D1"/>
    <w:rsid w:val="0070285F"/>
    <w:rsid w:val="0070629B"/>
    <w:rsid w:val="0071007F"/>
    <w:rsid w:val="00711686"/>
    <w:rsid w:val="007123E6"/>
    <w:rsid w:val="007129A3"/>
    <w:rsid w:val="00726994"/>
    <w:rsid w:val="00732226"/>
    <w:rsid w:val="00737692"/>
    <w:rsid w:val="0075456D"/>
    <w:rsid w:val="00755DE1"/>
    <w:rsid w:val="00761239"/>
    <w:rsid w:val="00767B82"/>
    <w:rsid w:val="0077387B"/>
    <w:rsid w:val="007831C1"/>
    <w:rsid w:val="007855A5"/>
    <w:rsid w:val="00785C37"/>
    <w:rsid w:val="00792EF0"/>
    <w:rsid w:val="0079420A"/>
    <w:rsid w:val="007954C9"/>
    <w:rsid w:val="0079637B"/>
    <w:rsid w:val="00796BDD"/>
    <w:rsid w:val="00796C47"/>
    <w:rsid w:val="007A09E5"/>
    <w:rsid w:val="007A13BA"/>
    <w:rsid w:val="007A2271"/>
    <w:rsid w:val="007A3500"/>
    <w:rsid w:val="007B394E"/>
    <w:rsid w:val="007B7CB4"/>
    <w:rsid w:val="007C22D1"/>
    <w:rsid w:val="007D1104"/>
    <w:rsid w:val="007D31AA"/>
    <w:rsid w:val="007D5C11"/>
    <w:rsid w:val="007E31CA"/>
    <w:rsid w:val="007E3EF9"/>
    <w:rsid w:val="007E7E21"/>
    <w:rsid w:val="007F0DA5"/>
    <w:rsid w:val="007F167C"/>
    <w:rsid w:val="007F41EA"/>
    <w:rsid w:val="007F6CE1"/>
    <w:rsid w:val="007F7C77"/>
    <w:rsid w:val="0080472E"/>
    <w:rsid w:val="0080689E"/>
    <w:rsid w:val="00806ED6"/>
    <w:rsid w:val="00810415"/>
    <w:rsid w:val="008126A6"/>
    <w:rsid w:val="00817B1E"/>
    <w:rsid w:val="00822066"/>
    <w:rsid w:val="008227D5"/>
    <w:rsid w:val="00822C79"/>
    <w:rsid w:val="00822F51"/>
    <w:rsid w:val="00826DE6"/>
    <w:rsid w:val="008307AA"/>
    <w:rsid w:val="00830E48"/>
    <w:rsid w:val="0084765E"/>
    <w:rsid w:val="008616AC"/>
    <w:rsid w:val="00863676"/>
    <w:rsid w:val="00863EC7"/>
    <w:rsid w:val="00866205"/>
    <w:rsid w:val="008723D1"/>
    <w:rsid w:val="008744E4"/>
    <w:rsid w:val="008750CE"/>
    <w:rsid w:val="008852AF"/>
    <w:rsid w:val="008858E4"/>
    <w:rsid w:val="008859A5"/>
    <w:rsid w:val="00891174"/>
    <w:rsid w:val="008952F8"/>
    <w:rsid w:val="008953E8"/>
    <w:rsid w:val="008A06B8"/>
    <w:rsid w:val="008A52F0"/>
    <w:rsid w:val="008B2979"/>
    <w:rsid w:val="008B30C7"/>
    <w:rsid w:val="008C0A61"/>
    <w:rsid w:val="008C7054"/>
    <w:rsid w:val="008C7B20"/>
    <w:rsid w:val="008D0D0A"/>
    <w:rsid w:val="008D6FB3"/>
    <w:rsid w:val="008E698B"/>
    <w:rsid w:val="008F4683"/>
    <w:rsid w:val="008F50BF"/>
    <w:rsid w:val="008F625B"/>
    <w:rsid w:val="0090557C"/>
    <w:rsid w:val="0091056D"/>
    <w:rsid w:val="0091259C"/>
    <w:rsid w:val="009233DA"/>
    <w:rsid w:val="009234E6"/>
    <w:rsid w:val="00923F46"/>
    <w:rsid w:val="00935B22"/>
    <w:rsid w:val="00936638"/>
    <w:rsid w:val="009458E9"/>
    <w:rsid w:val="00950E09"/>
    <w:rsid w:val="00952BCB"/>
    <w:rsid w:val="00955DAF"/>
    <w:rsid w:val="00964641"/>
    <w:rsid w:val="00966484"/>
    <w:rsid w:val="00966FAD"/>
    <w:rsid w:val="00967582"/>
    <w:rsid w:val="00970A99"/>
    <w:rsid w:val="009747FC"/>
    <w:rsid w:val="00987B00"/>
    <w:rsid w:val="009904C5"/>
    <w:rsid w:val="009907EF"/>
    <w:rsid w:val="0099481F"/>
    <w:rsid w:val="009962E2"/>
    <w:rsid w:val="009979F0"/>
    <w:rsid w:val="009A046E"/>
    <w:rsid w:val="009C1029"/>
    <w:rsid w:val="009C2117"/>
    <w:rsid w:val="009C4BB4"/>
    <w:rsid w:val="009D25B0"/>
    <w:rsid w:val="009D4BF8"/>
    <w:rsid w:val="009D6FED"/>
    <w:rsid w:val="009E153A"/>
    <w:rsid w:val="009E5DD3"/>
    <w:rsid w:val="009F0354"/>
    <w:rsid w:val="009F1234"/>
    <w:rsid w:val="009F2CE2"/>
    <w:rsid w:val="00A01E99"/>
    <w:rsid w:val="00A04830"/>
    <w:rsid w:val="00A14357"/>
    <w:rsid w:val="00A36DD5"/>
    <w:rsid w:val="00A40639"/>
    <w:rsid w:val="00A41A5E"/>
    <w:rsid w:val="00A44E25"/>
    <w:rsid w:val="00A542AC"/>
    <w:rsid w:val="00A57E5A"/>
    <w:rsid w:val="00A60AC0"/>
    <w:rsid w:val="00A66854"/>
    <w:rsid w:val="00A70B15"/>
    <w:rsid w:val="00A72081"/>
    <w:rsid w:val="00A73673"/>
    <w:rsid w:val="00A769AD"/>
    <w:rsid w:val="00A77570"/>
    <w:rsid w:val="00A776AA"/>
    <w:rsid w:val="00A91971"/>
    <w:rsid w:val="00A950B8"/>
    <w:rsid w:val="00A9747F"/>
    <w:rsid w:val="00AA0050"/>
    <w:rsid w:val="00AA710E"/>
    <w:rsid w:val="00AA71AB"/>
    <w:rsid w:val="00AB2DA3"/>
    <w:rsid w:val="00AC0E24"/>
    <w:rsid w:val="00AC486B"/>
    <w:rsid w:val="00AD07F4"/>
    <w:rsid w:val="00AD3446"/>
    <w:rsid w:val="00AD4CE9"/>
    <w:rsid w:val="00AD7E7D"/>
    <w:rsid w:val="00AE2193"/>
    <w:rsid w:val="00AE2BE0"/>
    <w:rsid w:val="00AE3F43"/>
    <w:rsid w:val="00AE658B"/>
    <w:rsid w:val="00B13B52"/>
    <w:rsid w:val="00B16E68"/>
    <w:rsid w:val="00B30688"/>
    <w:rsid w:val="00B311C3"/>
    <w:rsid w:val="00B31632"/>
    <w:rsid w:val="00B45A0A"/>
    <w:rsid w:val="00B47819"/>
    <w:rsid w:val="00B52EB3"/>
    <w:rsid w:val="00B55C39"/>
    <w:rsid w:val="00B60BB4"/>
    <w:rsid w:val="00B610AA"/>
    <w:rsid w:val="00B65A00"/>
    <w:rsid w:val="00B67962"/>
    <w:rsid w:val="00B7322A"/>
    <w:rsid w:val="00B732E7"/>
    <w:rsid w:val="00B81822"/>
    <w:rsid w:val="00B83BF7"/>
    <w:rsid w:val="00B8618E"/>
    <w:rsid w:val="00B91E56"/>
    <w:rsid w:val="00B92FD7"/>
    <w:rsid w:val="00B95861"/>
    <w:rsid w:val="00B9646C"/>
    <w:rsid w:val="00BA0F43"/>
    <w:rsid w:val="00BA187E"/>
    <w:rsid w:val="00BB43D9"/>
    <w:rsid w:val="00BB5491"/>
    <w:rsid w:val="00BC0F86"/>
    <w:rsid w:val="00BD2E79"/>
    <w:rsid w:val="00BD76E8"/>
    <w:rsid w:val="00BE1574"/>
    <w:rsid w:val="00BE595D"/>
    <w:rsid w:val="00BE7B1C"/>
    <w:rsid w:val="00C026FD"/>
    <w:rsid w:val="00C0717B"/>
    <w:rsid w:val="00C14FD5"/>
    <w:rsid w:val="00C2226B"/>
    <w:rsid w:val="00C23C22"/>
    <w:rsid w:val="00C24049"/>
    <w:rsid w:val="00C30804"/>
    <w:rsid w:val="00C346F8"/>
    <w:rsid w:val="00C36612"/>
    <w:rsid w:val="00C428C1"/>
    <w:rsid w:val="00C44A1E"/>
    <w:rsid w:val="00C44B9A"/>
    <w:rsid w:val="00C50AD1"/>
    <w:rsid w:val="00C50CBF"/>
    <w:rsid w:val="00C64BE0"/>
    <w:rsid w:val="00C6629D"/>
    <w:rsid w:val="00C66DC5"/>
    <w:rsid w:val="00C77C2B"/>
    <w:rsid w:val="00C80102"/>
    <w:rsid w:val="00C83652"/>
    <w:rsid w:val="00C85801"/>
    <w:rsid w:val="00C946AF"/>
    <w:rsid w:val="00C96F58"/>
    <w:rsid w:val="00CA3CFA"/>
    <w:rsid w:val="00CB6951"/>
    <w:rsid w:val="00CC13CC"/>
    <w:rsid w:val="00CD000A"/>
    <w:rsid w:val="00CD17A3"/>
    <w:rsid w:val="00CE1E2D"/>
    <w:rsid w:val="00D04E0F"/>
    <w:rsid w:val="00D07C1E"/>
    <w:rsid w:val="00D14D28"/>
    <w:rsid w:val="00D14D99"/>
    <w:rsid w:val="00D235F4"/>
    <w:rsid w:val="00D3715E"/>
    <w:rsid w:val="00D40FB0"/>
    <w:rsid w:val="00D431A3"/>
    <w:rsid w:val="00D43E0B"/>
    <w:rsid w:val="00D5016D"/>
    <w:rsid w:val="00D52A68"/>
    <w:rsid w:val="00D533A2"/>
    <w:rsid w:val="00D54209"/>
    <w:rsid w:val="00D66526"/>
    <w:rsid w:val="00D67BF7"/>
    <w:rsid w:val="00D72848"/>
    <w:rsid w:val="00D86E4A"/>
    <w:rsid w:val="00DA13B0"/>
    <w:rsid w:val="00DA3FBC"/>
    <w:rsid w:val="00DA4350"/>
    <w:rsid w:val="00DA7C59"/>
    <w:rsid w:val="00DB5CD0"/>
    <w:rsid w:val="00DB67F7"/>
    <w:rsid w:val="00DC1021"/>
    <w:rsid w:val="00DC304D"/>
    <w:rsid w:val="00DD4693"/>
    <w:rsid w:val="00DD4E0A"/>
    <w:rsid w:val="00DE02C3"/>
    <w:rsid w:val="00DE13FA"/>
    <w:rsid w:val="00DE2FC7"/>
    <w:rsid w:val="00DE41E4"/>
    <w:rsid w:val="00DE6A15"/>
    <w:rsid w:val="00DF45D7"/>
    <w:rsid w:val="00E015EA"/>
    <w:rsid w:val="00E01E40"/>
    <w:rsid w:val="00E04C06"/>
    <w:rsid w:val="00E05F6C"/>
    <w:rsid w:val="00E16286"/>
    <w:rsid w:val="00E34654"/>
    <w:rsid w:val="00E35032"/>
    <w:rsid w:val="00E37604"/>
    <w:rsid w:val="00E44B08"/>
    <w:rsid w:val="00E44C0B"/>
    <w:rsid w:val="00E46B8B"/>
    <w:rsid w:val="00E4763F"/>
    <w:rsid w:val="00E53D65"/>
    <w:rsid w:val="00E55798"/>
    <w:rsid w:val="00E56FDC"/>
    <w:rsid w:val="00E60FF8"/>
    <w:rsid w:val="00E614CA"/>
    <w:rsid w:val="00E62F8B"/>
    <w:rsid w:val="00E63CB6"/>
    <w:rsid w:val="00E67826"/>
    <w:rsid w:val="00E7398B"/>
    <w:rsid w:val="00E80364"/>
    <w:rsid w:val="00E82C81"/>
    <w:rsid w:val="00E90CD2"/>
    <w:rsid w:val="00E936F0"/>
    <w:rsid w:val="00E941A8"/>
    <w:rsid w:val="00EA0489"/>
    <w:rsid w:val="00EA2287"/>
    <w:rsid w:val="00EA4BB8"/>
    <w:rsid w:val="00EA695E"/>
    <w:rsid w:val="00EB0E77"/>
    <w:rsid w:val="00EB34A1"/>
    <w:rsid w:val="00EB3893"/>
    <w:rsid w:val="00EB3EAE"/>
    <w:rsid w:val="00EC6B76"/>
    <w:rsid w:val="00EC7943"/>
    <w:rsid w:val="00ED23FA"/>
    <w:rsid w:val="00ED2F95"/>
    <w:rsid w:val="00EE00E8"/>
    <w:rsid w:val="00EE0D73"/>
    <w:rsid w:val="00EE1949"/>
    <w:rsid w:val="00EE233E"/>
    <w:rsid w:val="00EE2650"/>
    <w:rsid w:val="00EE3A70"/>
    <w:rsid w:val="00EE3EAC"/>
    <w:rsid w:val="00EE4701"/>
    <w:rsid w:val="00EE4DA1"/>
    <w:rsid w:val="00EF2D71"/>
    <w:rsid w:val="00F04DC9"/>
    <w:rsid w:val="00F1405A"/>
    <w:rsid w:val="00F158A0"/>
    <w:rsid w:val="00F17FD1"/>
    <w:rsid w:val="00F2295C"/>
    <w:rsid w:val="00F25803"/>
    <w:rsid w:val="00F27510"/>
    <w:rsid w:val="00F30083"/>
    <w:rsid w:val="00F41E5F"/>
    <w:rsid w:val="00F42664"/>
    <w:rsid w:val="00F43F5F"/>
    <w:rsid w:val="00F46312"/>
    <w:rsid w:val="00F5151F"/>
    <w:rsid w:val="00F53FF0"/>
    <w:rsid w:val="00F55636"/>
    <w:rsid w:val="00F65192"/>
    <w:rsid w:val="00F736CE"/>
    <w:rsid w:val="00F877EB"/>
    <w:rsid w:val="00F87BE3"/>
    <w:rsid w:val="00F90E60"/>
    <w:rsid w:val="00F910DA"/>
    <w:rsid w:val="00F92B71"/>
    <w:rsid w:val="00F96DED"/>
    <w:rsid w:val="00FB6322"/>
    <w:rsid w:val="00FB6BBD"/>
    <w:rsid w:val="00FC209C"/>
    <w:rsid w:val="00FD0A40"/>
    <w:rsid w:val="00FF1460"/>
    <w:rsid w:val="00FF4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4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2FD"/>
  </w:style>
  <w:style w:type="paragraph" w:styleId="Heading1">
    <w:name w:val="heading 1"/>
    <w:basedOn w:val="Normal"/>
    <w:link w:val="Heading1Char"/>
    <w:uiPriority w:val="9"/>
    <w:qFormat/>
    <w:rsid w:val="00C428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C30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E18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775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9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428C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428C1"/>
    <w:rPr>
      <w:color w:val="0000FF"/>
      <w:u w:val="single"/>
    </w:rPr>
  </w:style>
  <w:style w:type="paragraph" w:styleId="BalloonText">
    <w:name w:val="Balloon Text"/>
    <w:basedOn w:val="Normal"/>
    <w:link w:val="BalloonTextChar"/>
    <w:uiPriority w:val="99"/>
    <w:semiHidden/>
    <w:unhideWhenUsed/>
    <w:rsid w:val="00C42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8C1"/>
    <w:rPr>
      <w:rFonts w:ascii="Segoe UI" w:hAnsi="Segoe UI" w:cs="Segoe UI"/>
      <w:sz w:val="18"/>
      <w:szCs w:val="18"/>
    </w:rPr>
  </w:style>
  <w:style w:type="character" w:customStyle="1" w:styleId="bqquotelink">
    <w:name w:val="bqquotelink"/>
    <w:basedOn w:val="DefaultParagraphFont"/>
    <w:rsid w:val="004D2088"/>
  </w:style>
  <w:style w:type="paragraph" w:styleId="ListParagraph">
    <w:name w:val="List Paragraph"/>
    <w:basedOn w:val="Normal"/>
    <w:uiPriority w:val="34"/>
    <w:qFormat/>
    <w:rsid w:val="00696C22"/>
    <w:pPr>
      <w:ind w:left="720"/>
      <w:contextualSpacing/>
    </w:pPr>
  </w:style>
  <w:style w:type="paragraph" w:styleId="Footer">
    <w:name w:val="footer"/>
    <w:basedOn w:val="Normal"/>
    <w:link w:val="FooterChar"/>
    <w:unhideWhenUsed/>
    <w:rsid w:val="00AB2DA3"/>
    <w:pPr>
      <w:tabs>
        <w:tab w:val="center" w:pos="4680"/>
        <w:tab w:val="right" w:pos="9360"/>
      </w:tabs>
      <w:spacing w:after="0" w:line="240" w:lineRule="auto"/>
    </w:pPr>
    <w:rPr>
      <w:rFonts w:ascii="Calibri" w:eastAsia="Calibri" w:hAnsi="Calibri" w:cs="Times New Roman"/>
      <w:sz w:val="24"/>
      <w:szCs w:val="24"/>
      <w:lang w:bidi="en-US"/>
    </w:rPr>
  </w:style>
  <w:style w:type="character" w:customStyle="1" w:styleId="FooterChar">
    <w:name w:val="Footer Char"/>
    <w:basedOn w:val="DefaultParagraphFont"/>
    <w:link w:val="Footer"/>
    <w:rsid w:val="00AB2DA3"/>
    <w:rPr>
      <w:rFonts w:ascii="Calibri" w:eastAsia="Calibri" w:hAnsi="Calibri" w:cs="Times New Roman"/>
      <w:sz w:val="24"/>
      <w:szCs w:val="24"/>
      <w:lang w:bidi="en-US"/>
    </w:rPr>
  </w:style>
  <w:style w:type="table" w:styleId="TableGrid">
    <w:name w:val="Table Grid"/>
    <w:basedOn w:val="TableNormal"/>
    <w:uiPriority w:val="39"/>
    <w:rsid w:val="00B30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364FF"/>
  </w:style>
  <w:style w:type="character" w:customStyle="1" w:styleId="label-read-more">
    <w:name w:val="label-read-more"/>
    <w:basedOn w:val="DefaultParagraphFont"/>
    <w:rsid w:val="003364FF"/>
  </w:style>
  <w:style w:type="character" w:styleId="Emphasis">
    <w:name w:val="Emphasis"/>
    <w:basedOn w:val="DefaultParagraphFont"/>
    <w:uiPriority w:val="20"/>
    <w:qFormat/>
    <w:rsid w:val="008852AF"/>
    <w:rPr>
      <w:i/>
      <w:iCs/>
    </w:rPr>
  </w:style>
  <w:style w:type="character" w:styleId="CommentReference">
    <w:name w:val="annotation reference"/>
    <w:basedOn w:val="DefaultParagraphFont"/>
    <w:uiPriority w:val="99"/>
    <w:semiHidden/>
    <w:unhideWhenUsed/>
    <w:rsid w:val="009F1234"/>
    <w:rPr>
      <w:sz w:val="16"/>
      <w:szCs w:val="16"/>
    </w:rPr>
  </w:style>
  <w:style w:type="paragraph" w:styleId="CommentText">
    <w:name w:val="annotation text"/>
    <w:basedOn w:val="Normal"/>
    <w:link w:val="CommentTextChar"/>
    <w:uiPriority w:val="99"/>
    <w:semiHidden/>
    <w:unhideWhenUsed/>
    <w:rsid w:val="009F1234"/>
    <w:pPr>
      <w:spacing w:line="240" w:lineRule="auto"/>
    </w:pPr>
    <w:rPr>
      <w:sz w:val="20"/>
      <w:szCs w:val="20"/>
    </w:rPr>
  </w:style>
  <w:style w:type="character" w:customStyle="1" w:styleId="CommentTextChar">
    <w:name w:val="Comment Text Char"/>
    <w:basedOn w:val="DefaultParagraphFont"/>
    <w:link w:val="CommentText"/>
    <w:uiPriority w:val="99"/>
    <w:semiHidden/>
    <w:rsid w:val="009F1234"/>
    <w:rPr>
      <w:sz w:val="20"/>
      <w:szCs w:val="20"/>
    </w:rPr>
  </w:style>
  <w:style w:type="paragraph" w:styleId="CommentSubject">
    <w:name w:val="annotation subject"/>
    <w:basedOn w:val="CommentText"/>
    <w:next w:val="CommentText"/>
    <w:link w:val="CommentSubjectChar"/>
    <w:uiPriority w:val="99"/>
    <w:semiHidden/>
    <w:unhideWhenUsed/>
    <w:rsid w:val="009F1234"/>
    <w:rPr>
      <w:b/>
      <w:bCs/>
    </w:rPr>
  </w:style>
  <w:style w:type="character" w:customStyle="1" w:styleId="CommentSubjectChar">
    <w:name w:val="Comment Subject Char"/>
    <w:basedOn w:val="CommentTextChar"/>
    <w:link w:val="CommentSubject"/>
    <w:uiPriority w:val="99"/>
    <w:semiHidden/>
    <w:rsid w:val="009F1234"/>
    <w:rPr>
      <w:b/>
      <w:bCs/>
      <w:sz w:val="20"/>
      <w:szCs w:val="20"/>
    </w:rPr>
  </w:style>
  <w:style w:type="character" w:customStyle="1" w:styleId="Heading2Char">
    <w:name w:val="Heading 2 Char"/>
    <w:basedOn w:val="DefaultParagraphFont"/>
    <w:link w:val="Heading2"/>
    <w:uiPriority w:val="9"/>
    <w:semiHidden/>
    <w:rsid w:val="00DC304D"/>
    <w:rPr>
      <w:rFonts w:asciiTheme="majorHAnsi" w:eastAsiaTheme="majorEastAsia" w:hAnsiTheme="majorHAnsi" w:cstheme="majorBidi"/>
      <w:color w:val="2E74B5" w:themeColor="accent1" w:themeShade="BF"/>
      <w:sz w:val="26"/>
      <w:szCs w:val="26"/>
    </w:rPr>
  </w:style>
  <w:style w:type="character" w:customStyle="1" w:styleId="wrapper">
    <w:name w:val="wrapper"/>
    <w:basedOn w:val="DefaultParagraphFont"/>
    <w:rsid w:val="00492E2A"/>
  </w:style>
  <w:style w:type="character" w:customStyle="1" w:styleId="ticker">
    <w:name w:val="ticker"/>
    <w:basedOn w:val="DefaultParagraphFont"/>
    <w:rsid w:val="00492E2A"/>
  </w:style>
  <w:style w:type="character" w:customStyle="1" w:styleId="change">
    <w:name w:val="change"/>
    <w:basedOn w:val="DefaultParagraphFont"/>
    <w:rsid w:val="00492E2A"/>
  </w:style>
  <w:style w:type="character" w:customStyle="1" w:styleId="tgc">
    <w:name w:val="_tgc"/>
    <w:basedOn w:val="DefaultParagraphFont"/>
    <w:rsid w:val="007D1104"/>
  </w:style>
  <w:style w:type="character" w:customStyle="1" w:styleId="Heading3Char">
    <w:name w:val="Heading 3 Char"/>
    <w:basedOn w:val="DefaultParagraphFont"/>
    <w:link w:val="Heading3"/>
    <w:uiPriority w:val="9"/>
    <w:semiHidden/>
    <w:rsid w:val="000E18E2"/>
    <w:rPr>
      <w:rFonts w:asciiTheme="majorHAnsi" w:eastAsiaTheme="majorEastAsia" w:hAnsiTheme="majorHAnsi" w:cstheme="majorBidi"/>
      <w:color w:val="1F4D78" w:themeColor="accent1" w:themeShade="7F"/>
      <w:sz w:val="24"/>
      <w:szCs w:val="24"/>
    </w:rPr>
  </w:style>
  <w:style w:type="character" w:customStyle="1" w:styleId="cnnstorysource">
    <w:name w:val="cnnstorysource"/>
    <w:basedOn w:val="DefaultParagraphFont"/>
    <w:rsid w:val="00E80364"/>
  </w:style>
  <w:style w:type="character" w:customStyle="1" w:styleId="cnndatestamp">
    <w:name w:val="cnndatestamp"/>
    <w:basedOn w:val="DefaultParagraphFont"/>
    <w:rsid w:val="00E80364"/>
  </w:style>
  <w:style w:type="character" w:customStyle="1" w:styleId="Heading4Char">
    <w:name w:val="Heading 4 Char"/>
    <w:basedOn w:val="DefaultParagraphFont"/>
    <w:link w:val="Heading4"/>
    <w:uiPriority w:val="9"/>
    <w:semiHidden/>
    <w:rsid w:val="00377506"/>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7C22D1"/>
    <w:rPr>
      <w:color w:val="954F72" w:themeColor="followedHyperlink"/>
      <w:u w:val="single"/>
    </w:rPr>
  </w:style>
  <w:style w:type="table" w:customStyle="1" w:styleId="TableGrid1">
    <w:name w:val="Table Grid1"/>
    <w:basedOn w:val="TableNormal"/>
    <w:next w:val="TableGrid"/>
    <w:uiPriority w:val="39"/>
    <w:rsid w:val="000E7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6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DED"/>
  </w:style>
  <w:style w:type="character" w:customStyle="1" w:styleId="instoryheading">
    <w:name w:val="instoryheading"/>
    <w:basedOn w:val="DefaultParagraphFont"/>
    <w:rsid w:val="00732226"/>
  </w:style>
  <w:style w:type="character" w:styleId="Strong">
    <w:name w:val="Strong"/>
    <w:basedOn w:val="DefaultParagraphFont"/>
    <w:uiPriority w:val="22"/>
    <w:qFormat/>
    <w:rsid w:val="001F7F19"/>
    <w:rPr>
      <w:b/>
      <w:bCs/>
    </w:rPr>
  </w:style>
  <w:style w:type="paragraph" w:styleId="NoSpacing">
    <w:name w:val="No Spacing"/>
    <w:uiPriority w:val="99"/>
    <w:qFormat/>
    <w:rsid w:val="00B610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2FD"/>
  </w:style>
  <w:style w:type="paragraph" w:styleId="Heading1">
    <w:name w:val="heading 1"/>
    <w:basedOn w:val="Normal"/>
    <w:link w:val="Heading1Char"/>
    <w:uiPriority w:val="9"/>
    <w:qFormat/>
    <w:rsid w:val="00C428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C30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E18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775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9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428C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428C1"/>
    <w:rPr>
      <w:color w:val="0000FF"/>
      <w:u w:val="single"/>
    </w:rPr>
  </w:style>
  <w:style w:type="paragraph" w:styleId="BalloonText">
    <w:name w:val="Balloon Text"/>
    <w:basedOn w:val="Normal"/>
    <w:link w:val="BalloonTextChar"/>
    <w:uiPriority w:val="99"/>
    <w:semiHidden/>
    <w:unhideWhenUsed/>
    <w:rsid w:val="00C42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8C1"/>
    <w:rPr>
      <w:rFonts w:ascii="Segoe UI" w:hAnsi="Segoe UI" w:cs="Segoe UI"/>
      <w:sz w:val="18"/>
      <w:szCs w:val="18"/>
    </w:rPr>
  </w:style>
  <w:style w:type="character" w:customStyle="1" w:styleId="bqquotelink">
    <w:name w:val="bqquotelink"/>
    <w:basedOn w:val="DefaultParagraphFont"/>
    <w:rsid w:val="004D2088"/>
  </w:style>
  <w:style w:type="paragraph" w:styleId="ListParagraph">
    <w:name w:val="List Paragraph"/>
    <w:basedOn w:val="Normal"/>
    <w:uiPriority w:val="34"/>
    <w:qFormat/>
    <w:rsid w:val="00696C22"/>
    <w:pPr>
      <w:ind w:left="720"/>
      <w:contextualSpacing/>
    </w:pPr>
  </w:style>
  <w:style w:type="paragraph" w:styleId="Footer">
    <w:name w:val="footer"/>
    <w:basedOn w:val="Normal"/>
    <w:link w:val="FooterChar"/>
    <w:unhideWhenUsed/>
    <w:rsid w:val="00AB2DA3"/>
    <w:pPr>
      <w:tabs>
        <w:tab w:val="center" w:pos="4680"/>
        <w:tab w:val="right" w:pos="9360"/>
      </w:tabs>
      <w:spacing w:after="0" w:line="240" w:lineRule="auto"/>
    </w:pPr>
    <w:rPr>
      <w:rFonts w:ascii="Calibri" w:eastAsia="Calibri" w:hAnsi="Calibri" w:cs="Times New Roman"/>
      <w:sz w:val="24"/>
      <w:szCs w:val="24"/>
      <w:lang w:bidi="en-US"/>
    </w:rPr>
  </w:style>
  <w:style w:type="character" w:customStyle="1" w:styleId="FooterChar">
    <w:name w:val="Footer Char"/>
    <w:basedOn w:val="DefaultParagraphFont"/>
    <w:link w:val="Footer"/>
    <w:rsid w:val="00AB2DA3"/>
    <w:rPr>
      <w:rFonts w:ascii="Calibri" w:eastAsia="Calibri" w:hAnsi="Calibri" w:cs="Times New Roman"/>
      <w:sz w:val="24"/>
      <w:szCs w:val="24"/>
      <w:lang w:bidi="en-US"/>
    </w:rPr>
  </w:style>
  <w:style w:type="table" w:styleId="TableGrid">
    <w:name w:val="Table Grid"/>
    <w:basedOn w:val="TableNormal"/>
    <w:uiPriority w:val="39"/>
    <w:rsid w:val="00B30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364FF"/>
  </w:style>
  <w:style w:type="character" w:customStyle="1" w:styleId="label-read-more">
    <w:name w:val="label-read-more"/>
    <w:basedOn w:val="DefaultParagraphFont"/>
    <w:rsid w:val="003364FF"/>
  </w:style>
  <w:style w:type="character" w:styleId="Emphasis">
    <w:name w:val="Emphasis"/>
    <w:basedOn w:val="DefaultParagraphFont"/>
    <w:uiPriority w:val="20"/>
    <w:qFormat/>
    <w:rsid w:val="008852AF"/>
    <w:rPr>
      <w:i/>
      <w:iCs/>
    </w:rPr>
  </w:style>
  <w:style w:type="character" w:styleId="CommentReference">
    <w:name w:val="annotation reference"/>
    <w:basedOn w:val="DefaultParagraphFont"/>
    <w:uiPriority w:val="99"/>
    <w:semiHidden/>
    <w:unhideWhenUsed/>
    <w:rsid w:val="009F1234"/>
    <w:rPr>
      <w:sz w:val="16"/>
      <w:szCs w:val="16"/>
    </w:rPr>
  </w:style>
  <w:style w:type="paragraph" w:styleId="CommentText">
    <w:name w:val="annotation text"/>
    <w:basedOn w:val="Normal"/>
    <w:link w:val="CommentTextChar"/>
    <w:uiPriority w:val="99"/>
    <w:semiHidden/>
    <w:unhideWhenUsed/>
    <w:rsid w:val="009F1234"/>
    <w:pPr>
      <w:spacing w:line="240" w:lineRule="auto"/>
    </w:pPr>
    <w:rPr>
      <w:sz w:val="20"/>
      <w:szCs w:val="20"/>
    </w:rPr>
  </w:style>
  <w:style w:type="character" w:customStyle="1" w:styleId="CommentTextChar">
    <w:name w:val="Comment Text Char"/>
    <w:basedOn w:val="DefaultParagraphFont"/>
    <w:link w:val="CommentText"/>
    <w:uiPriority w:val="99"/>
    <w:semiHidden/>
    <w:rsid w:val="009F1234"/>
    <w:rPr>
      <w:sz w:val="20"/>
      <w:szCs w:val="20"/>
    </w:rPr>
  </w:style>
  <w:style w:type="paragraph" w:styleId="CommentSubject">
    <w:name w:val="annotation subject"/>
    <w:basedOn w:val="CommentText"/>
    <w:next w:val="CommentText"/>
    <w:link w:val="CommentSubjectChar"/>
    <w:uiPriority w:val="99"/>
    <w:semiHidden/>
    <w:unhideWhenUsed/>
    <w:rsid w:val="009F1234"/>
    <w:rPr>
      <w:b/>
      <w:bCs/>
    </w:rPr>
  </w:style>
  <w:style w:type="character" w:customStyle="1" w:styleId="CommentSubjectChar">
    <w:name w:val="Comment Subject Char"/>
    <w:basedOn w:val="CommentTextChar"/>
    <w:link w:val="CommentSubject"/>
    <w:uiPriority w:val="99"/>
    <w:semiHidden/>
    <w:rsid w:val="009F1234"/>
    <w:rPr>
      <w:b/>
      <w:bCs/>
      <w:sz w:val="20"/>
      <w:szCs w:val="20"/>
    </w:rPr>
  </w:style>
  <w:style w:type="character" w:customStyle="1" w:styleId="Heading2Char">
    <w:name w:val="Heading 2 Char"/>
    <w:basedOn w:val="DefaultParagraphFont"/>
    <w:link w:val="Heading2"/>
    <w:uiPriority w:val="9"/>
    <w:semiHidden/>
    <w:rsid w:val="00DC304D"/>
    <w:rPr>
      <w:rFonts w:asciiTheme="majorHAnsi" w:eastAsiaTheme="majorEastAsia" w:hAnsiTheme="majorHAnsi" w:cstheme="majorBidi"/>
      <w:color w:val="2E74B5" w:themeColor="accent1" w:themeShade="BF"/>
      <w:sz w:val="26"/>
      <w:szCs w:val="26"/>
    </w:rPr>
  </w:style>
  <w:style w:type="character" w:customStyle="1" w:styleId="wrapper">
    <w:name w:val="wrapper"/>
    <w:basedOn w:val="DefaultParagraphFont"/>
    <w:rsid w:val="00492E2A"/>
  </w:style>
  <w:style w:type="character" w:customStyle="1" w:styleId="ticker">
    <w:name w:val="ticker"/>
    <w:basedOn w:val="DefaultParagraphFont"/>
    <w:rsid w:val="00492E2A"/>
  </w:style>
  <w:style w:type="character" w:customStyle="1" w:styleId="change">
    <w:name w:val="change"/>
    <w:basedOn w:val="DefaultParagraphFont"/>
    <w:rsid w:val="00492E2A"/>
  </w:style>
  <w:style w:type="character" w:customStyle="1" w:styleId="tgc">
    <w:name w:val="_tgc"/>
    <w:basedOn w:val="DefaultParagraphFont"/>
    <w:rsid w:val="007D1104"/>
  </w:style>
  <w:style w:type="character" w:customStyle="1" w:styleId="Heading3Char">
    <w:name w:val="Heading 3 Char"/>
    <w:basedOn w:val="DefaultParagraphFont"/>
    <w:link w:val="Heading3"/>
    <w:uiPriority w:val="9"/>
    <w:semiHidden/>
    <w:rsid w:val="000E18E2"/>
    <w:rPr>
      <w:rFonts w:asciiTheme="majorHAnsi" w:eastAsiaTheme="majorEastAsia" w:hAnsiTheme="majorHAnsi" w:cstheme="majorBidi"/>
      <w:color w:val="1F4D78" w:themeColor="accent1" w:themeShade="7F"/>
      <w:sz w:val="24"/>
      <w:szCs w:val="24"/>
    </w:rPr>
  </w:style>
  <w:style w:type="character" w:customStyle="1" w:styleId="cnnstorysource">
    <w:name w:val="cnnstorysource"/>
    <w:basedOn w:val="DefaultParagraphFont"/>
    <w:rsid w:val="00E80364"/>
  </w:style>
  <w:style w:type="character" w:customStyle="1" w:styleId="cnndatestamp">
    <w:name w:val="cnndatestamp"/>
    <w:basedOn w:val="DefaultParagraphFont"/>
    <w:rsid w:val="00E80364"/>
  </w:style>
  <w:style w:type="character" w:customStyle="1" w:styleId="Heading4Char">
    <w:name w:val="Heading 4 Char"/>
    <w:basedOn w:val="DefaultParagraphFont"/>
    <w:link w:val="Heading4"/>
    <w:uiPriority w:val="9"/>
    <w:semiHidden/>
    <w:rsid w:val="00377506"/>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7C22D1"/>
    <w:rPr>
      <w:color w:val="954F72" w:themeColor="followedHyperlink"/>
      <w:u w:val="single"/>
    </w:rPr>
  </w:style>
  <w:style w:type="table" w:customStyle="1" w:styleId="TableGrid1">
    <w:name w:val="Table Grid1"/>
    <w:basedOn w:val="TableNormal"/>
    <w:next w:val="TableGrid"/>
    <w:uiPriority w:val="39"/>
    <w:rsid w:val="000E7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6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DED"/>
  </w:style>
  <w:style w:type="character" w:customStyle="1" w:styleId="instoryheading">
    <w:name w:val="instoryheading"/>
    <w:basedOn w:val="DefaultParagraphFont"/>
    <w:rsid w:val="00732226"/>
  </w:style>
  <w:style w:type="character" w:styleId="Strong">
    <w:name w:val="Strong"/>
    <w:basedOn w:val="DefaultParagraphFont"/>
    <w:uiPriority w:val="22"/>
    <w:qFormat/>
    <w:rsid w:val="001F7F19"/>
    <w:rPr>
      <w:b/>
      <w:bCs/>
    </w:rPr>
  </w:style>
  <w:style w:type="paragraph" w:styleId="NoSpacing">
    <w:name w:val="No Spacing"/>
    <w:uiPriority w:val="99"/>
    <w:qFormat/>
    <w:rsid w:val="00B610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3853">
      <w:bodyDiv w:val="1"/>
      <w:marLeft w:val="0"/>
      <w:marRight w:val="0"/>
      <w:marTop w:val="0"/>
      <w:marBottom w:val="0"/>
      <w:divBdr>
        <w:top w:val="none" w:sz="0" w:space="0" w:color="auto"/>
        <w:left w:val="none" w:sz="0" w:space="0" w:color="auto"/>
        <w:bottom w:val="none" w:sz="0" w:space="0" w:color="auto"/>
        <w:right w:val="none" w:sz="0" w:space="0" w:color="auto"/>
      </w:divBdr>
    </w:div>
    <w:div w:id="34351402">
      <w:bodyDiv w:val="1"/>
      <w:marLeft w:val="0"/>
      <w:marRight w:val="0"/>
      <w:marTop w:val="0"/>
      <w:marBottom w:val="0"/>
      <w:divBdr>
        <w:top w:val="none" w:sz="0" w:space="0" w:color="auto"/>
        <w:left w:val="none" w:sz="0" w:space="0" w:color="auto"/>
        <w:bottom w:val="none" w:sz="0" w:space="0" w:color="auto"/>
        <w:right w:val="none" w:sz="0" w:space="0" w:color="auto"/>
      </w:divBdr>
      <w:divsChild>
        <w:div w:id="151063786">
          <w:marLeft w:val="0"/>
          <w:marRight w:val="0"/>
          <w:marTop w:val="0"/>
          <w:marBottom w:val="0"/>
          <w:divBdr>
            <w:top w:val="none" w:sz="0" w:space="0" w:color="auto"/>
            <w:left w:val="none" w:sz="0" w:space="0" w:color="auto"/>
            <w:bottom w:val="none" w:sz="0" w:space="0" w:color="auto"/>
            <w:right w:val="none" w:sz="0" w:space="0" w:color="auto"/>
          </w:divBdr>
        </w:div>
      </w:divsChild>
    </w:div>
    <w:div w:id="42605419">
      <w:bodyDiv w:val="1"/>
      <w:marLeft w:val="0"/>
      <w:marRight w:val="0"/>
      <w:marTop w:val="0"/>
      <w:marBottom w:val="0"/>
      <w:divBdr>
        <w:top w:val="none" w:sz="0" w:space="0" w:color="auto"/>
        <w:left w:val="none" w:sz="0" w:space="0" w:color="auto"/>
        <w:bottom w:val="none" w:sz="0" w:space="0" w:color="auto"/>
        <w:right w:val="none" w:sz="0" w:space="0" w:color="auto"/>
      </w:divBdr>
    </w:div>
    <w:div w:id="50470187">
      <w:bodyDiv w:val="1"/>
      <w:marLeft w:val="0"/>
      <w:marRight w:val="0"/>
      <w:marTop w:val="0"/>
      <w:marBottom w:val="0"/>
      <w:divBdr>
        <w:top w:val="none" w:sz="0" w:space="0" w:color="auto"/>
        <w:left w:val="none" w:sz="0" w:space="0" w:color="auto"/>
        <w:bottom w:val="none" w:sz="0" w:space="0" w:color="auto"/>
        <w:right w:val="none" w:sz="0" w:space="0" w:color="auto"/>
      </w:divBdr>
    </w:div>
    <w:div w:id="51346083">
      <w:bodyDiv w:val="1"/>
      <w:marLeft w:val="0"/>
      <w:marRight w:val="0"/>
      <w:marTop w:val="0"/>
      <w:marBottom w:val="0"/>
      <w:divBdr>
        <w:top w:val="none" w:sz="0" w:space="0" w:color="auto"/>
        <w:left w:val="none" w:sz="0" w:space="0" w:color="auto"/>
        <w:bottom w:val="none" w:sz="0" w:space="0" w:color="auto"/>
        <w:right w:val="none" w:sz="0" w:space="0" w:color="auto"/>
      </w:divBdr>
    </w:div>
    <w:div w:id="130561086">
      <w:bodyDiv w:val="1"/>
      <w:marLeft w:val="0"/>
      <w:marRight w:val="0"/>
      <w:marTop w:val="0"/>
      <w:marBottom w:val="0"/>
      <w:divBdr>
        <w:top w:val="none" w:sz="0" w:space="0" w:color="auto"/>
        <w:left w:val="none" w:sz="0" w:space="0" w:color="auto"/>
        <w:bottom w:val="none" w:sz="0" w:space="0" w:color="auto"/>
        <w:right w:val="none" w:sz="0" w:space="0" w:color="auto"/>
      </w:divBdr>
    </w:div>
    <w:div w:id="160003290">
      <w:bodyDiv w:val="1"/>
      <w:marLeft w:val="0"/>
      <w:marRight w:val="0"/>
      <w:marTop w:val="0"/>
      <w:marBottom w:val="0"/>
      <w:divBdr>
        <w:top w:val="none" w:sz="0" w:space="0" w:color="auto"/>
        <w:left w:val="none" w:sz="0" w:space="0" w:color="auto"/>
        <w:bottom w:val="none" w:sz="0" w:space="0" w:color="auto"/>
        <w:right w:val="none" w:sz="0" w:space="0" w:color="auto"/>
      </w:divBdr>
    </w:div>
    <w:div w:id="160826056">
      <w:bodyDiv w:val="1"/>
      <w:marLeft w:val="0"/>
      <w:marRight w:val="0"/>
      <w:marTop w:val="0"/>
      <w:marBottom w:val="0"/>
      <w:divBdr>
        <w:top w:val="none" w:sz="0" w:space="0" w:color="auto"/>
        <w:left w:val="none" w:sz="0" w:space="0" w:color="auto"/>
        <w:bottom w:val="none" w:sz="0" w:space="0" w:color="auto"/>
        <w:right w:val="none" w:sz="0" w:space="0" w:color="auto"/>
      </w:divBdr>
    </w:div>
    <w:div w:id="172688747">
      <w:bodyDiv w:val="1"/>
      <w:marLeft w:val="0"/>
      <w:marRight w:val="0"/>
      <w:marTop w:val="0"/>
      <w:marBottom w:val="0"/>
      <w:divBdr>
        <w:top w:val="none" w:sz="0" w:space="0" w:color="auto"/>
        <w:left w:val="none" w:sz="0" w:space="0" w:color="auto"/>
        <w:bottom w:val="none" w:sz="0" w:space="0" w:color="auto"/>
        <w:right w:val="none" w:sz="0" w:space="0" w:color="auto"/>
      </w:divBdr>
    </w:div>
    <w:div w:id="174464537">
      <w:bodyDiv w:val="1"/>
      <w:marLeft w:val="0"/>
      <w:marRight w:val="0"/>
      <w:marTop w:val="0"/>
      <w:marBottom w:val="0"/>
      <w:divBdr>
        <w:top w:val="none" w:sz="0" w:space="0" w:color="auto"/>
        <w:left w:val="none" w:sz="0" w:space="0" w:color="auto"/>
        <w:bottom w:val="none" w:sz="0" w:space="0" w:color="auto"/>
        <w:right w:val="none" w:sz="0" w:space="0" w:color="auto"/>
      </w:divBdr>
    </w:div>
    <w:div w:id="177817294">
      <w:bodyDiv w:val="1"/>
      <w:marLeft w:val="0"/>
      <w:marRight w:val="0"/>
      <w:marTop w:val="0"/>
      <w:marBottom w:val="0"/>
      <w:divBdr>
        <w:top w:val="none" w:sz="0" w:space="0" w:color="auto"/>
        <w:left w:val="none" w:sz="0" w:space="0" w:color="auto"/>
        <w:bottom w:val="none" w:sz="0" w:space="0" w:color="auto"/>
        <w:right w:val="none" w:sz="0" w:space="0" w:color="auto"/>
      </w:divBdr>
      <w:divsChild>
        <w:div w:id="219485717">
          <w:marLeft w:val="0"/>
          <w:marRight w:val="0"/>
          <w:marTop w:val="0"/>
          <w:marBottom w:val="150"/>
          <w:divBdr>
            <w:top w:val="none" w:sz="0" w:space="0" w:color="auto"/>
            <w:left w:val="none" w:sz="0" w:space="0" w:color="auto"/>
            <w:bottom w:val="none" w:sz="0" w:space="0" w:color="auto"/>
            <w:right w:val="none" w:sz="0" w:space="0" w:color="auto"/>
          </w:divBdr>
          <w:divsChild>
            <w:div w:id="256408999">
              <w:marLeft w:val="0"/>
              <w:marRight w:val="0"/>
              <w:marTop w:val="0"/>
              <w:marBottom w:val="0"/>
              <w:divBdr>
                <w:top w:val="none" w:sz="0" w:space="0" w:color="auto"/>
                <w:left w:val="none" w:sz="0" w:space="0" w:color="auto"/>
                <w:bottom w:val="none" w:sz="0" w:space="0" w:color="auto"/>
                <w:right w:val="none" w:sz="0" w:space="0" w:color="auto"/>
              </w:divBdr>
              <w:divsChild>
                <w:div w:id="1371105791">
                  <w:marLeft w:val="0"/>
                  <w:marRight w:val="0"/>
                  <w:marTop w:val="0"/>
                  <w:marBottom w:val="0"/>
                  <w:divBdr>
                    <w:top w:val="none" w:sz="0" w:space="0" w:color="auto"/>
                    <w:left w:val="none" w:sz="0" w:space="0" w:color="auto"/>
                    <w:bottom w:val="none" w:sz="0" w:space="0" w:color="auto"/>
                    <w:right w:val="none" w:sz="0" w:space="0" w:color="auto"/>
                  </w:divBdr>
                  <w:divsChild>
                    <w:div w:id="1629702455">
                      <w:marLeft w:val="0"/>
                      <w:marRight w:val="0"/>
                      <w:marTop w:val="0"/>
                      <w:marBottom w:val="0"/>
                      <w:divBdr>
                        <w:top w:val="none" w:sz="0" w:space="0" w:color="auto"/>
                        <w:left w:val="none" w:sz="0" w:space="0" w:color="auto"/>
                        <w:bottom w:val="none" w:sz="0" w:space="0" w:color="auto"/>
                        <w:right w:val="none" w:sz="0" w:space="0" w:color="auto"/>
                      </w:divBdr>
                      <w:divsChild>
                        <w:div w:id="802429275">
                          <w:marLeft w:val="0"/>
                          <w:marRight w:val="0"/>
                          <w:marTop w:val="0"/>
                          <w:marBottom w:val="0"/>
                          <w:divBdr>
                            <w:top w:val="none" w:sz="0" w:space="0" w:color="auto"/>
                            <w:left w:val="none" w:sz="0" w:space="0" w:color="auto"/>
                            <w:bottom w:val="none" w:sz="0" w:space="0" w:color="auto"/>
                            <w:right w:val="none" w:sz="0" w:space="0" w:color="auto"/>
                          </w:divBdr>
                        </w:div>
                        <w:div w:id="1302348803">
                          <w:marLeft w:val="0"/>
                          <w:marRight w:val="0"/>
                          <w:marTop w:val="0"/>
                          <w:marBottom w:val="0"/>
                          <w:divBdr>
                            <w:top w:val="none" w:sz="0" w:space="0" w:color="auto"/>
                            <w:left w:val="none" w:sz="0" w:space="0" w:color="auto"/>
                            <w:bottom w:val="none" w:sz="0" w:space="0" w:color="auto"/>
                            <w:right w:val="none" w:sz="0" w:space="0" w:color="auto"/>
                          </w:divBdr>
                        </w:div>
                        <w:div w:id="1021586438">
                          <w:marLeft w:val="0"/>
                          <w:marRight w:val="0"/>
                          <w:marTop w:val="0"/>
                          <w:marBottom w:val="0"/>
                          <w:divBdr>
                            <w:top w:val="none" w:sz="0" w:space="0" w:color="auto"/>
                            <w:left w:val="none" w:sz="0" w:space="0" w:color="auto"/>
                            <w:bottom w:val="none" w:sz="0" w:space="0" w:color="auto"/>
                            <w:right w:val="none" w:sz="0" w:space="0" w:color="auto"/>
                          </w:divBdr>
                        </w:div>
                        <w:div w:id="146166561">
                          <w:marLeft w:val="0"/>
                          <w:marRight w:val="0"/>
                          <w:marTop w:val="0"/>
                          <w:marBottom w:val="0"/>
                          <w:divBdr>
                            <w:top w:val="none" w:sz="0" w:space="0" w:color="auto"/>
                            <w:left w:val="none" w:sz="0" w:space="0" w:color="auto"/>
                            <w:bottom w:val="none" w:sz="0" w:space="0" w:color="auto"/>
                            <w:right w:val="none" w:sz="0" w:space="0" w:color="auto"/>
                          </w:divBdr>
                        </w:div>
                        <w:div w:id="1091507162">
                          <w:marLeft w:val="0"/>
                          <w:marRight w:val="0"/>
                          <w:marTop w:val="0"/>
                          <w:marBottom w:val="0"/>
                          <w:divBdr>
                            <w:top w:val="none" w:sz="0" w:space="0" w:color="auto"/>
                            <w:left w:val="none" w:sz="0" w:space="0" w:color="auto"/>
                            <w:bottom w:val="none" w:sz="0" w:space="0" w:color="auto"/>
                            <w:right w:val="none" w:sz="0" w:space="0" w:color="auto"/>
                          </w:divBdr>
                        </w:div>
                        <w:div w:id="257101541">
                          <w:marLeft w:val="0"/>
                          <w:marRight w:val="0"/>
                          <w:marTop w:val="0"/>
                          <w:marBottom w:val="0"/>
                          <w:divBdr>
                            <w:top w:val="none" w:sz="0" w:space="0" w:color="auto"/>
                            <w:left w:val="none" w:sz="0" w:space="0" w:color="auto"/>
                            <w:bottom w:val="none" w:sz="0" w:space="0" w:color="auto"/>
                            <w:right w:val="none" w:sz="0" w:space="0" w:color="auto"/>
                          </w:divBdr>
                        </w:div>
                        <w:div w:id="1773891017">
                          <w:marLeft w:val="0"/>
                          <w:marRight w:val="0"/>
                          <w:marTop w:val="0"/>
                          <w:marBottom w:val="0"/>
                          <w:divBdr>
                            <w:top w:val="none" w:sz="0" w:space="0" w:color="auto"/>
                            <w:left w:val="none" w:sz="0" w:space="0" w:color="auto"/>
                            <w:bottom w:val="none" w:sz="0" w:space="0" w:color="auto"/>
                            <w:right w:val="none" w:sz="0" w:space="0" w:color="auto"/>
                          </w:divBdr>
                        </w:div>
                        <w:div w:id="1758987105">
                          <w:marLeft w:val="0"/>
                          <w:marRight w:val="0"/>
                          <w:marTop w:val="0"/>
                          <w:marBottom w:val="0"/>
                          <w:divBdr>
                            <w:top w:val="none" w:sz="0" w:space="0" w:color="auto"/>
                            <w:left w:val="none" w:sz="0" w:space="0" w:color="auto"/>
                            <w:bottom w:val="none" w:sz="0" w:space="0" w:color="auto"/>
                            <w:right w:val="none" w:sz="0" w:space="0" w:color="auto"/>
                          </w:divBdr>
                        </w:div>
                        <w:div w:id="883324811">
                          <w:marLeft w:val="0"/>
                          <w:marRight w:val="0"/>
                          <w:marTop w:val="0"/>
                          <w:marBottom w:val="0"/>
                          <w:divBdr>
                            <w:top w:val="none" w:sz="0" w:space="0" w:color="auto"/>
                            <w:left w:val="none" w:sz="0" w:space="0" w:color="auto"/>
                            <w:bottom w:val="none" w:sz="0" w:space="0" w:color="auto"/>
                            <w:right w:val="none" w:sz="0" w:space="0" w:color="auto"/>
                          </w:divBdr>
                        </w:div>
                        <w:div w:id="933637237">
                          <w:marLeft w:val="0"/>
                          <w:marRight w:val="0"/>
                          <w:marTop w:val="0"/>
                          <w:marBottom w:val="0"/>
                          <w:divBdr>
                            <w:top w:val="none" w:sz="0" w:space="0" w:color="auto"/>
                            <w:left w:val="none" w:sz="0" w:space="0" w:color="auto"/>
                            <w:bottom w:val="none" w:sz="0" w:space="0" w:color="auto"/>
                            <w:right w:val="none" w:sz="0" w:space="0" w:color="auto"/>
                          </w:divBdr>
                        </w:div>
                        <w:div w:id="249779523">
                          <w:marLeft w:val="0"/>
                          <w:marRight w:val="0"/>
                          <w:marTop w:val="0"/>
                          <w:marBottom w:val="0"/>
                          <w:divBdr>
                            <w:top w:val="none" w:sz="0" w:space="0" w:color="auto"/>
                            <w:left w:val="none" w:sz="0" w:space="0" w:color="auto"/>
                            <w:bottom w:val="none" w:sz="0" w:space="0" w:color="auto"/>
                            <w:right w:val="none" w:sz="0" w:space="0" w:color="auto"/>
                          </w:divBdr>
                        </w:div>
                        <w:div w:id="191919318">
                          <w:marLeft w:val="-247"/>
                          <w:marRight w:val="0"/>
                          <w:marTop w:val="0"/>
                          <w:marBottom w:val="0"/>
                          <w:divBdr>
                            <w:top w:val="none" w:sz="0" w:space="0" w:color="auto"/>
                            <w:left w:val="none" w:sz="0" w:space="0" w:color="auto"/>
                            <w:bottom w:val="none" w:sz="0" w:space="0" w:color="auto"/>
                            <w:right w:val="none" w:sz="0" w:space="0" w:color="auto"/>
                          </w:divBdr>
                        </w:div>
                        <w:div w:id="1797983695">
                          <w:marLeft w:val="-247"/>
                          <w:marRight w:val="0"/>
                          <w:marTop w:val="0"/>
                          <w:marBottom w:val="0"/>
                          <w:divBdr>
                            <w:top w:val="none" w:sz="0" w:space="0" w:color="auto"/>
                            <w:left w:val="none" w:sz="0" w:space="0" w:color="auto"/>
                            <w:bottom w:val="none" w:sz="0" w:space="0" w:color="auto"/>
                            <w:right w:val="none" w:sz="0" w:space="0" w:color="auto"/>
                          </w:divBdr>
                        </w:div>
                        <w:div w:id="1357194039">
                          <w:marLeft w:val="-248"/>
                          <w:marRight w:val="0"/>
                          <w:marTop w:val="0"/>
                          <w:marBottom w:val="0"/>
                          <w:divBdr>
                            <w:top w:val="none" w:sz="0" w:space="0" w:color="auto"/>
                            <w:left w:val="none" w:sz="0" w:space="0" w:color="auto"/>
                            <w:bottom w:val="none" w:sz="0" w:space="0" w:color="auto"/>
                            <w:right w:val="none" w:sz="0" w:space="0" w:color="auto"/>
                          </w:divBdr>
                        </w:div>
                        <w:div w:id="116723469">
                          <w:marLeft w:val="-2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962040">
          <w:marLeft w:val="0"/>
          <w:marRight w:val="0"/>
          <w:marTop w:val="0"/>
          <w:marBottom w:val="0"/>
          <w:divBdr>
            <w:top w:val="none" w:sz="0" w:space="0" w:color="auto"/>
            <w:left w:val="none" w:sz="0" w:space="0" w:color="auto"/>
            <w:bottom w:val="none" w:sz="0" w:space="0" w:color="auto"/>
            <w:right w:val="none" w:sz="0" w:space="0" w:color="auto"/>
          </w:divBdr>
          <w:divsChild>
            <w:div w:id="9602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9300">
      <w:bodyDiv w:val="1"/>
      <w:marLeft w:val="0"/>
      <w:marRight w:val="0"/>
      <w:marTop w:val="0"/>
      <w:marBottom w:val="0"/>
      <w:divBdr>
        <w:top w:val="none" w:sz="0" w:space="0" w:color="auto"/>
        <w:left w:val="none" w:sz="0" w:space="0" w:color="auto"/>
        <w:bottom w:val="none" w:sz="0" w:space="0" w:color="auto"/>
        <w:right w:val="none" w:sz="0" w:space="0" w:color="auto"/>
      </w:divBdr>
    </w:div>
    <w:div w:id="198053474">
      <w:bodyDiv w:val="1"/>
      <w:marLeft w:val="0"/>
      <w:marRight w:val="0"/>
      <w:marTop w:val="0"/>
      <w:marBottom w:val="0"/>
      <w:divBdr>
        <w:top w:val="none" w:sz="0" w:space="0" w:color="auto"/>
        <w:left w:val="none" w:sz="0" w:space="0" w:color="auto"/>
        <w:bottom w:val="none" w:sz="0" w:space="0" w:color="auto"/>
        <w:right w:val="none" w:sz="0" w:space="0" w:color="auto"/>
      </w:divBdr>
      <w:divsChild>
        <w:div w:id="1949509562">
          <w:marLeft w:val="0"/>
          <w:marRight w:val="0"/>
          <w:marTop w:val="0"/>
          <w:marBottom w:val="0"/>
          <w:divBdr>
            <w:top w:val="none" w:sz="0" w:space="0" w:color="auto"/>
            <w:left w:val="none" w:sz="0" w:space="0" w:color="auto"/>
            <w:bottom w:val="none" w:sz="0" w:space="0" w:color="auto"/>
            <w:right w:val="none" w:sz="0" w:space="0" w:color="auto"/>
          </w:divBdr>
        </w:div>
      </w:divsChild>
    </w:div>
    <w:div w:id="217936363">
      <w:bodyDiv w:val="1"/>
      <w:marLeft w:val="0"/>
      <w:marRight w:val="0"/>
      <w:marTop w:val="0"/>
      <w:marBottom w:val="0"/>
      <w:divBdr>
        <w:top w:val="none" w:sz="0" w:space="0" w:color="auto"/>
        <w:left w:val="none" w:sz="0" w:space="0" w:color="auto"/>
        <w:bottom w:val="none" w:sz="0" w:space="0" w:color="auto"/>
        <w:right w:val="none" w:sz="0" w:space="0" w:color="auto"/>
      </w:divBdr>
    </w:div>
    <w:div w:id="243104390">
      <w:bodyDiv w:val="1"/>
      <w:marLeft w:val="0"/>
      <w:marRight w:val="0"/>
      <w:marTop w:val="0"/>
      <w:marBottom w:val="0"/>
      <w:divBdr>
        <w:top w:val="none" w:sz="0" w:space="0" w:color="auto"/>
        <w:left w:val="none" w:sz="0" w:space="0" w:color="auto"/>
        <w:bottom w:val="none" w:sz="0" w:space="0" w:color="auto"/>
        <w:right w:val="none" w:sz="0" w:space="0" w:color="auto"/>
      </w:divBdr>
    </w:div>
    <w:div w:id="282276160">
      <w:bodyDiv w:val="1"/>
      <w:marLeft w:val="0"/>
      <w:marRight w:val="0"/>
      <w:marTop w:val="0"/>
      <w:marBottom w:val="0"/>
      <w:divBdr>
        <w:top w:val="none" w:sz="0" w:space="0" w:color="auto"/>
        <w:left w:val="none" w:sz="0" w:space="0" w:color="auto"/>
        <w:bottom w:val="none" w:sz="0" w:space="0" w:color="auto"/>
        <w:right w:val="none" w:sz="0" w:space="0" w:color="auto"/>
      </w:divBdr>
    </w:div>
    <w:div w:id="304167591">
      <w:bodyDiv w:val="1"/>
      <w:marLeft w:val="0"/>
      <w:marRight w:val="0"/>
      <w:marTop w:val="0"/>
      <w:marBottom w:val="0"/>
      <w:divBdr>
        <w:top w:val="none" w:sz="0" w:space="0" w:color="auto"/>
        <w:left w:val="none" w:sz="0" w:space="0" w:color="auto"/>
        <w:bottom w:val="none" w:sz="0" w:space="0" w:color="auto"/>
        <w:right w:val="none" w:sz="0" w:space="0" w:color="auto"/>
      </w:divBdr>
    </w:div>
    <w:div w:id="304702878">
      <w:bodyDiv w:val="1"/>
      <w:marLeft w:val="0"/>
      <w:marRight w:val="0"/>
      <w:marTop w:val="0"/>
      <w:marBottom w:val="0"/>
      <w:divBdr>
        <w:top w:val="none" w:sz="0" w:space="0" w:color="auto"/>
        <w:left w:val="none" w:sz="0" w:space="0" w:color="auto"/>
        <w:bottom w:val="none" w:sz="0" w:space="0" w:color="auto"/>
        <w:right w:val="none" w:sz="0" w:space="0" w:color="auto"/>
      </w:divBdr>
    </w:div>
    <w:div w:id="319425096">
      <w:bodyDiv w:val="1"/>
      <w:marLeft w:val="0"/>
      <w:marRight w:val="0"/>
      <w:marTop w:val="0"/>
      <w:marBottom w:val="0"/>
      <w:divBdr>
        <w:top w:val="none" w:sz="0" w:space="0" w:color="auto"/>
        <w:left w:val="none" w:sz="0" w:space="0" w:color="auto"/>
        <w:bottom w:val="none" w:sz="0" w:space="0" w:color="auto"/>
        <w:right w:val="none" w:sz="0" w:space="0" w:color="auto"/>
      </w:divBdr>
    </w:div>
    <w:div w:id="342321495">
      <w:bodyDiv w:val="1"/>
      <w:marLeft w:val="0"/>
      <w:marRight w:val="0"/>
      <w:marTop w:val="0"/>
      <w:marBottom w:val="0"/>
      <w:divBdr>
        <w:top w:val="none" w:sz="0" w:space="0" w:color="auto"/>
        <w:left w:val="none" w:sz="0" w:space="0" w:color="auto"/>
        <w:bottom w:val="none" w:sz="0" w:space="0" w:color="auto"/>
        <w:right w:val="none" w:sz="0" w:space="0" w:color="auto"/>
      </w:divBdr>
    </w:div>
    <w:div w:id="349795613">
      <w:bodyDiv w:val="1"/>
      <w:marLeft w:val="0"/>
      <w:marRight w:val="0"/>
      <w:marTop w:val="0"/>
      <w:marBottom w:val="0"/>
      <w:divBdr>
        <w:top w:val="none" w:sz="0" w:space="0" w:color="auto"/>
        <w:left w:val="none" w:sz="0" w:space="0" w:color="auto"/>
        <w:bottom w:val="none" w:sz="0" w:space="0" w:color="auto"/>
        <w:right w:val="none" w:sz="0" w:space="0" w:color="auto"/>
      </w:divBdr>
    </w:div>
    <w:div w:id="356123793">
      <w:bodyDiv w:val="1"/>
      <w:marLeft w:val="0"/>
      <w:marRight w:val="0"/>
      <w:marTop w:val="0"/>
      <w:marBottom w:val="0"/>
      <w:divBdr>
        <w:top w:val="none" w:sz="0" w:space="0" w:color="auto"/>
        <w:left w:val="none" w:sz="0" w:space="0" w:color="auto"/>
        <w:bottom w:val="none" w:sz="0" w:space="0" w:color="auto"/>
        <w:right w:val="none" w:sz="0" w:space="0" w:color="auto"/>
      </w:divBdr>
    </w:div>
    <w:div w:id="361169392">
      <w:bodyDiv w:val="1"/>
      <w:marLeft w:val="0"/>
      <w:marRight w:val="0"/>
      <w:marTop w:val="0"/>
      <w:marBottom w:val="0"/>
      <w:divBdr>
        <w:top w:val="none" w:sz="0" w:space="0" w:color="auto"/>
        <w:left w:val="none" w:sz="0" w:space="0" w:color="auto"/>
        <w:bottom w:val="none" w:sz="0" w:space="0" w:color="auto"/>
        <w:right w:val="none" w:sz="0" w:space="0" w:color="auto"/>
      </w:divBdr>
    </w:div>
    <w:div w:id="363139178">
      <w:bodyDiv w:val="1"/>
      <w:marLeft w:val="0"/>
      <w:marRight w:val="0"/>
      <w:marTop w:val="0"/>
      <w:marBottom w:val="0"/>
      <w:divBdr>
        <w:top w:val="none" w:sz="0" w:space="0" w:color="auto"/>
        <w:left w:val="none" w:sz="0" w:space="0" w:color="auto"/>
        <w:bottom w:val="none" w:sz="0" w:space="0" w:color="auto"/>
        <w:right w:val="none" w:sz="0" w:space="0" w:color="auto"/>
      </w:divBdr>
    </w:div>
    <w:div w:id="365646996">
      <w:bodyDiv w:val="1"/>
      <w:marLeft w:val="0"/>
      <w:marRight w:val="0"/>
      <w:marTop w:val="0"/>
      <w:marBottom w:val="0"/>
      <w:divBdr>
        <w:top w:val="none" w:sz="0" w:space="0" w:color="auto"/>
        <w:left w:val="none" w:sz="0" w:space="0" w:color="auto"/>
        <w:bottom w:val="none" w:sz="0" w:space="0" w:color="auto"/>
        <w:right w:val="none" w:sz="0" w:space="0" w:color="auto"/>
      </w:divBdr>
    </w:div>
    <w:div w:id="382599922">
      <w:bodyDiv w:val="1"/>
      <w:marLeft w:val="0"/>
      <w:marRight w:val="0"/>
      <w:marTop w:val="0"/>
      <w:marBottom w:val="0"/>
      <w:divBdr>
        <w:top w:val="none" w:sz="0" w:space="0" w:color="auto"/>
        <w:left w:val="none" w:sz="0" w:space="0" w:color="auto"/>
        <w:bottom w:val="none" w:sz="0" w:space="0" w:color="auto"/>
        <w:right w:val="none" w:sz="0" w:space="0" w:color="auto"/>
      </w:divBdr>
    </w:div>
    <w:div w:id="384062533">
      <w:bodyDiv w:val="1"/>
      <w:marLeft w:val="0"/>
      <w:marRight w:val="0"/>
      <w:marTop w:val="0"/>
      <w:marBottom w:val="0"/>
      <w:divBdr>
        <w:top w:val="none" w:sz="0" w:space="0" w:color="auto"/>
        <w:left w:val="none" w:sz="0" w:space="0" w:color="auto"/>
        <w:bottom w:val="none" w:sz="0" w:space="0" w:color="auto"/>
        <w:right w:val="none" w:sz="0" w:space="0" w:color="auto"/>
      </w:divBdr>
    </w:div>
    <w:div w:id="426266201">
      <w:bodyDiv w:val="1"/>
      <w:marLeft w:val="0"/>
      <w:marRight w:val="0"/>
      <w:marTop w:val="0"/>
      <w:marBottom w:val="0"/>
      <w:divBdr>
        <w:top w:val="none" w:sz="0" w:space="0" w:color="auto"/>
        <w:left w:val="none" w:sz="0" w:space="0" w:color="auto"/>
        <w:bottom w:val="none" w:sz="0" w:space="0" w:color="auto"/>
        <w:right w:val="none" w:sz="0" w:space="0" w:color="auto"/>
      </w:divBdr>
    </w:div>
    <w:div w:id="430517204">
      <w:bodyDiv w:val="1"/>
      <w:marLeft w:val="0"/>
      <w:marRight w:val="0"/>
      <w:marTop w:val="0"/>
      <w:marBottom w:val="0"/>
      <w:divBdr>
        <w:top w:val="none" w:sz="0" w:space="0" w:color="auto"/>
        <w:left w:val="none" w:sz="0" w:space="0" w:color="auto"/>
        <w:bottom w:val="none" w:sz="0" w:space="0" w:color="auto"/>
        <w:right w:val="none" w:sz="0" w:space="0" w:color="auto"/>
      </w:divBdr>
    </w:div>
    <w:div w:id="471601449">
      <w:bodyDiv w:val="1"/>
      <w:marLeft w:val="0"/>
      <w:marRight w:val="0"/>
      <w:marTop w:val="0"/>
      <w:marBottom w:val="0"/>
      <w:divBdr>
        <w:top w:val="none" w:sz="0" w:space="0" w:color="auto"/>
        <w:left w:val="none" w:sz="0" w:space="0" w:color="auto"/>
        <w:bottom w:val="none" w:sz="0" w:space="0" w:color="auto"/>
        <w:right w:val="none" w:sz="0" w:space="0" w:color="auto"/>
      </w:divBdr>
    </w:div>
    <w:div w:id="490491052">
      <w:bodyDiv w:val="1"/>
      <w:marLeft w:val="0"/>
      <w:marRight w:val="0"/>
      <w:marTop w:val="0"/>
      <w:marBottom w:val="0"/>
      <w:divBdr>
        <w:top w:val="none" w:sz="0" w:space="0" w:color="auto"/>
        <w:left w:val="none" w:sz="0" w:space="0" w:color="auto"/>
        <w:bottom w:val="none" w:sz="0" w:space="0" w:color="auto"/>
        <w:right w:val="none" w:sz="0" w:space="0" w:color="auto"/>
      </w:divBdr>
    </w:div>
    <w:div w:id="506093745">
      <w:bodyDiv w:val="1"/>
      <w:marLeft w:val="0"/>
      <w:marRight w:val="0"/>
      <w:marTop w:val="0"/>
      <w:marBottom w:val="0"/>
      <w:divBdr>
        <w:top w:val="none" w:sz="0" w:space="0" w:color="auto"/>
        <w:left w:val="none" w:sz="0" w:space="0" w:color="auto"/>
        <w:bottom w:val="none" w:sz="0" w:space="0" w:color="auto"/>
        <w:right w:val="none" w:sz="0" w:space="0" w:color="auto"/>
      </w:divBdr>
    </w:div>
    <w:div w:id="533885079">
      <w:bodyDiv w:val="1"/>
      <w:marLeft w:val="0"/>
      <w:marRight w:val="0"/>
      <w:marTop w:val="0"/>
      <w:marBottom w:val="0"/>
      <w:divBdr>
        <w:top w:val="none" w:sz="0" w:space="0" w:color="auto"/>
        <w:left w:val="none" w:sz="0" w:space="0" w:color="auto"/>
        <w:bottom w:val="none" w:sz="0" w:space="0" w:color="auto"/>
        <w:right w:val="none" w:sz="0" w:space="0" w:color="auto"/>
      </w:divBdr>
    </w:div>
    <w:div w:id="585769269">
      <w:bodyDiv w:val="1"/>
      <w:marLeft w:val="0"/>
      <w:marRight w:val="0"/>
      <w:marTop w:val="0"/>
      <w:marBottom w:val="0"/>
      <w:divBdr>
        <w:top w:val="none" w:sz="0" w:space="0" w:color="auto"/>
        <w:left w:val="none" w:sz="0" w:space="0" w:color="auto"/>
        <w:bottom w:val="none" w:sz="0" w:space="0" w:color="auto"/>
        <w:right w:val="none" w:sz="0" w:space="0" w:color="auto"/>
      </w:divBdr>
    </w:div>
    <w:div w:id="593130600">
      <w:bodyDiv w:val="1"/>
      <w:marLeft w:val="0"/>
      <w:marRight w:val="0"/>
      <w:marTop w:val="0"/>
      <w:marBottom w:val="0"/>
      <w:divBdr>
        <w:top w:val="none" w:sz="0" w:space="0" w:color="auto"/>
        <w:left w:val="none" w:sz="0" w:space="0" w:color="auto"/>
        <w:bottom w:val="none" w:sz="0" w:space="0" w:color="auto"/>
        <w:right w:val="none" w:sz="0" w:space="0" w:color="auto"/>
      </w:divBdr>
    </w:div>
    <w:div w:id="603348117">
      <w:bodyDiv w:val="1"/>
      <w:marLeft w:val="0"/>
      <w:marRight w:val="0"/>
      <w:marTop w:val="0"/>
      <w:marBottom w:val="0"/>
      <w:divBdr>
        <w:top w:val="none" w:sz="0" w:space="0" w:color="auto"/>
        <w:left w:val="none" w:sz="0" w:space="0" w:color="auto"/>
        <w:bottom w:val="none" w:sz="0" w:space="0" w:color="auto"/>
        <w:right w:val="none" w:sz="0" w:space="0" w:color="auto"/>
      </w:divBdr>
    </w:div>
    <w:div w:id="628127269">
      <w:bodyDiv w:val="1"/>
      <w:marLeft w:val="0"/>
      <w:marRight w:val="0"/>
      <w:marTop w:val="0"/>
      <w:marBottom w:val="0"/>
      <w:divBdr>
        <w:top w:val="none" w:sz="0" w:space="0" w:color="auto"/>
        <w:left w:val="none" w:sz="0" w:space="0" w:color="auto"/>
        <w:bottom w:val="none" w:sz="0" w:space="0" w:color="auto"/>
        <w:right w:val="none" w:sz="0" w:space="0" w:color="auto"/>
      </w:divBdr>
    </w:div>
    <w:div w:id="665280812">
      <w:bodyDiv w:val="1"/>
      <w:marLeft w:val="0"/>
      <w:marRight w:val="0"/>
      <w:marTop w:val="0"/>
      <w:marBottom w:val="0"/>
      <w:divBdr>
        <w:top w:val="none" w:sz="0" w:space="0" w:color="auto"/>
        <w:left w:val="none" w:sz="0" w:space="0" w:color="auto"/>
        <w:bottom w:val="none" w:sz="0" w:space="0" w:color="auto"/>
        <w:right w:val="none" w:sz="0" w:space="0" w:color="auto"/>
      </w:divBdr>
    </w:div>
    <w:div w:id="687800716">
      <w:bodyDiv w:val="1"/>
      <w:marLeft w:val="0"/>
      <w:marRight w:val="0"/>
      <w:marTop w:val="0"/>
      <w:marBottom w:val="0"/>
      <w:divBdr>
        <w:top w:val="none" w:sz="0" w:space="0" w:color="auto"/>
        <w:left w:val="none" w:sz="0" w:space="0" w:color="auto"/>
        <w:bottom w:val="none" w:sz="0" w:space="0" w:color="auto"/>
        <w:right w:val="none" w:sz="0" w:space="0" w:color="auto"/>
      </w:divBdr>
    </w:div>
    <w:div w:id="708991377">
      <w:bodyDiv w:val="1"/>
      <w:marLeft w:val="0"/>
      <w:marRight w:val="0"/>
      <w:marTop w:val="0"/>
      <w:marBottom w:val="0"/>
      <w:divBdr>
        <w:top w:val="none" w:sz="0" w:space="0" w:color="auto"/>
        <w:left w:val="none" w:sz="0" w:space="0" w:color="auto"/>
        <w:bottom w:val="none" w:sz="0" w:space="0" w:color="auto"/>
        <w:right w:val="none" w:sz="0" w:space="0" w:color="auto"/>
      </w:divBdr>
    </w:div>
    <w:div w:id="742221358">
      <w:bodyDiv w:val="1"/>
      <w:marLeft w:val="0"/>
      <w:marRight w:val="0"/>
      <w:marTop w:val="0"/>
      <w:marBottom w:val="0"/>
      <w:divBdr>
        <w:top w:val="none" w:sz="0" w:space="0" w:color="auto"/>
        <w:left w:val="none" w:sz="0" w:space="0" w:color="auto"/>
        <w:bottom w:val="none" w:sz="0" w:space="0" w:color="auto"/>
        <w:right w:val="none" w:sz="0" w:space="0" w:color="auto"/>
      </w:divBdr>
    </w:div>
    <w:div w:id="765421965">
      <w:bodyDiv w:val="1"/>
      <w:marLeft w:val="0"/>
      <w:marRight w:val="0"/>
      <w:marTop w:val="0"/>
      <w:marBottom w:val="0"/>
      <w:divBdr>
        <w:top w:val="none" w:sz="0" w:space="0" w:color="auto"/>
        <w:left w:val="none" w:sz="0" w:space="0" w:color="auto"/>
        <w:bottom w:val="none" w:sz="0" w:space="0" w:color="auto"/>
        <w:right w:val="none" w:sz="0" w:space="0" w:color="auto"/>
      </w:divBdr>
    </w:div>
    <w:div w:id="781648861">
      <w:bodyDiv w:val="1"/>
      <w:marLeft w:val="0"/>
      <w:marRight w:val="0"/>
      <w:marTop w:val="0"/>
      <w:marBottom w:val="0"/>
      <w:divBdr>
        <w:top w:val="none" w:sz="0" w:space="0" w:color="auto"/>
        <w:left w:val="none" w:sz="0" w:space="0" w:color="auto"/>
        <w:bottom w:val="none" w:sz="0" w:space="0" w:color="auto"/>
        <w:right w:val="none" w:sz="0" w:space="0" w:color="auto"/>
      </w:divBdr>
    </w:div>
    <w:div w:id="788206961">
      <w:bodyDiv w:val="1"/>
      <w:marLeft w:val="0"/>
      <w:marRight w:val="0"/>
      <w:marTop w:val="0"/>
      <w:marBottom w:val="0"/>
      <w:divBdr>
        <w:top w:val="none" w:sz="0" w:space="0" w:color="auto"/>
        <w:left w:val="none" w:sz="0" w:space="0" w:color="auto"/>
        <w:bottom w:val="none" w:sz="0" w:space="0" w:color="auto"/>
        <w:right w:val="none" w:sz="0" w:space="0" w:color="auto"/>
      </w:divBdr>
    </w:div>
    <w:div w:id="801309478">
      <w:bodyDiv w:val="1"/>
      <w:marLeft w:val="0"/>
      <w:marRight w:val="0"/>
      <w:marTop w:val="0"/>
      <w:marBottom w:val="0"/>
      <w:divBdr>
        <w:top w:val="none" w:sz="0" w:space="0" w:color="auto"/>
        <w:left w:val="none" w:sz="0" w:space="0" w:color="auto"/>
        <w:bottom w:val="none" w:sz="0" w:space="0" w:color="auto"/>
        <w:right w:val="none" w:sz="0" w:space="0" w:color="auto"/>
      </w:divBdr>
    </w:div>
    <w:div w:id="821046268">
      <w:bodyDiv w:val="1"/>
      <w:marLeft w:val="0"/>
      <w:marRight w:val="0"/>
      <w:marTop w:val="0"/>
      <w:marBottom w:val="0"/>
      <w:divBdr>
        <w:top w:val="none" w:sz="0" w:space="0" w:color="auto"/>
        <w:left w:val="none" w:sz="0" w:space="0" w:color="auto"/>
        <w:bottom w:val="none" w:sz="0" w:space="0" w:color="auto"/>
        <w:right w:val="none" w:sz="0" w:space="0" w:color="auto"/>
      </w:divBdr>
    </w:div>
    <w:div w:id="923222882">
      <w:bodyDiv w:val="1"/>
      <w:marLeft w:val="0"/>
      <w:marRight w:val="0"/>
      <w:marTop w:val="0"/>
      <w:marBottom w:val="0"/>
      <w:divBdr>
        <w:top w:val="none" w:sz="0" w:space="0" w:color="auto"/>
        <w:left w:val="none" w:sz="0" w:space="0" w:color="auto"/>
        <w:bottom w:val="none" w:sz="0" w:space="0" w:color="auto"/>
        <w:right w:val="none" w:sz="0" w:space="0" w:color="auto"/>
      </w:divBdr>
    </w:div>
    <w:div w:id="929581052">
      <w:bodyDiv w:val="1"/>
      <w:marLeft w:val="0"/>
      <w:marRight w:val="0"/>
      <w:marTop w:val="0"/>
      <w:marBottom w:val="0"/>
      <w:divBdr>
        <w:top w:val="none" w:sz="0" w:space="0" w:color="auto"/>
        <w:left w:val="none" w:sz="0" w:space="0" w:color="auto"/>
        <w:bottom w:val="none" w:sz="0" w:space="0" w:color="auto"/>
        <w:right w:val="none" w:sz="0" w:space="0" w:color="auto"/>
      </w:divBdr>
    </w:div>
    <w:div w:id="974482059">
      <w:bodyDiv w:val="1"/>
      <w:marLeft w:val="0"/>
      <w:marRight w:val="0"/>
      <w:marTop w:val="0"/>
      <w:marBottom w:val="0"/>
      <w:divBdr>
        <w:top w:val="none" w:sz="0" w:space="0" w:color="auto"/>
        <w:left w:val="none" w:sz="0" w:space="0" w:color="auto"/>
        <w:bottom w:val="none" w:sz="0" w:space="0" w:color="auto"/>
        <w:right w:val="none" w:sz="0" w:space="0" w:color="auto"/>
      </w:divBdr>
    </w:div>
    <w:div w:id="991525575">
      <w:bodyDiv w:val="1"/>
      <w:marLeft w:val="0"/>
      <w:marRight w:val="0"/>
      <w:marTop w:val="0"/>
      <w:marBottom w:val="0"/>
      <w:divBdr>
        <w:top w:val="none" w:sz="0" w:space="0" w:color="auto"/>
        <w:left w:val="none" w:sz="0" w:space="0" w:color="auto"/>
        <w:bottom w:val="none" w:sz="0" w:space="0" w:color="auto"/>
        <w:right w:val="none" w:sz="0" w:space="0" w:color="auto"/>
      </w:divBdr>
    </w:div>
    <w:div w:id="1012103749">
      <w:bodyDiv w:val="1"/>
      <w:marLeft w:val="0"/>
      <w:marRight w:val="0"/>
      <w:marTop w:val="0"/>
      <w:marBottom w:val="0"/>
      <w:divBdr>
        <w:top w:val="none" w:sz="0" w:space="0" w:color="auto"/>
        <w:left w:val="none" w:sz="0" w:space="0" w:color="auto"/>
        <w:bottom w:val="none" w:sz="0" w:space="0" w:color="auto"/>
        <w:right w:val="none" w:sz="0" w:space="0" w:color="auto"/>
      </w:divBdr>
    </w:div>
    <w:div w:id="1018430218">
      <w:bodyDiv w:val="1"/>
      <w:marLeft w:val="0"/>
      <w:marRight w:val="0"/>
      <w:marTop w:val="0"/>
      <w:marBottom w:val="0"/>
      <w:divBdr>
        <w:top w:val="none" w:sz="0" w:space="0" w:color="auto"/>
        <w:left w:val="none" w:sz="0" w:space="0" w:color="auto"/>
        <w:bottom w:val="none" w:sz="0" w:space="0" w:color="auto"/>
        <w:right w:val="none" w:sz="0" w:space="0" w:color="auto"/>
      </w:divBdr>
      <w:divsChild>
        <w:div w:id="1198741735">
          <w:marLeft w:val="0"/>
          <w:marRight w:val="0"/>
          <w:marTop w:val="0"/>
          <w:marBottom w:val="0"/>
          <w:divBdr>
            <w:top w:val="none" w:sz="0" w:space="0" w:color="auto"/>
            <w:left w:val="none" w:sz="0" w:space="0" w:color="auto"/>
            <w:bottom w:val="none" w:sz="0" w:space="0" w:color="auto"/>
            <w:right w:val="none" w:sz="0" w:space="0" w:color="auto"/>
          </w:divBdr>
          <w:divsChild>
            <w:div w:id="1892691209">
              <w:marLeft w:val="-225"/>
              <w:marRight w:val="-225"/>
              <w:marTop w:val="0"/>
              <w:marBottom w:val="0"/>
              <w:divBdr>
                <w:top w:val="none" w:sz="0" w:space="0" w:color="auto"/>
                <w:left w:val="none" w:sz="0" w:space="0" w:color="auto"/>
                <w:bottom w:val="none" w:sz="0" w:space="0" w:color="auto"/>
                <w:right w:val="none" w:sz="0" w:space="0" w:color="auto"/>
              </w:divBdr>
              <w:divsChild>
                <w:div w:id="2105876699">
                  <w:marLeft w:val="0"/>
                  <w:marRight w:val="0"/>
                  <w:marTop w:val="0"/>
                  <w:marBottom w:val="0"/>
                  <w:divBdr>
                    <w:top w:val="none" w:sz="0" w:space="0" w:color="auto"/>
                    <w:left w:val="none" w:sz="0" w:space="0" w:color="auto"/>
                    <w:bottom w:val="none" w:sz="0" w:space="0" w:color="auto"/>
                    <w:right w:val="none" w:sz="0" w:space="0" w:color="auto"/>
                  </w:divBdr>
                  <w:divsChild>
                    <w:div w:id="699748821">
                      <w:marLeft w:val="0"/>
                      <w:marRight w:val="0"/>
                      <w:marTop w:val="0"/>
                      <w:marBottom w:val="0"/>
                      <w:divBdr>
                        <w:top w:val="none" w:sz="0" w:space="0" w:color="auto"/>
                        <w:left w:val="none" w:sz="0" w:space="0" w:color="auto"/>
                        <w:bottom w:val="none" w:sz="0" w:space="0" w:color="auto"/>
                        <w:right w:val="none" w:sz="0" w:space="0" w:color="auto"/>
                      </w:divBdr>
                      <w:divsChild>
                        <w:div w:id="1590045833">
                          <w:marLeft w:val="0"/>
                          <w:marRight w:val="0"/>
                          <w:marTop w:val="0"/>
                          <w:marBottom w:val="0"/>
                          <w:divBdr>
                            <w:top w:val="none" w:sz="0" w:space="0" w:color="auto"/>
                            <w:left w:val="none" w:sz="0" w:space="0" w:color="auto"/>
                            <w:bottom w:val="none" w:sz="0" w:space="0" w:color="auto"/>
                            <w:right w:val="none" w:sz="0" w:space="0" w:color="auto"/>
                          </w:divBdr>
                          <w:divsChild>
                            <w:div w:id="210988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014311">
      <w:bodyDiv w:val="1"/>
      <w:marLeft w:val="0"/>
      <w:marRight w:val="0"/>
      <w:marTop w:val="0"/>
      <w:marBottom w:val="0"/>
      <w:divBdr>
        <w:top w:val="none" w:sz="0" w:space="0" w:color="auto"/>
        <w:left w:val="none" w:sz="0" w:space="0" w:color="auto"/>
        <w:bottom w:val="none" w:sz="0" w:space="0" w:color="auto"/>
        <w:right w:val="none" w:sz="0" w:space="0" w:color="auto"/>
      </w:divBdr>
    </w:div>
    <w:div w:id="1021861653">
      <w:bodyDiv w:val="1"/>
      <w:marLeft w:val="0"/>
      <w:marRight w:val="0"/>
      <w:marTop w:val="0"/>
      <w:marBottom w:val="0"/>
      <w:divBdr>
        <w:top w:val="none" w:sz="0" w:space="0" w:color="auto"/>
        <w:left w:val="none" w:sz="0" w:space="0" w:color="auto"/>
        <w:bottom w:val="none" w:sz="0" w:space="0" w:color="auto"/>
        <w:right w:val="none" w:sz="0" w:space="0" w:color="auto"/>
      </w:divBdr>
      <w:divsChild>
        <w:div w:id="2006667718">
          <w:marLeft w:val="0"/>
          <w:marRight w:val="0"/>
          <w:marTop w:val="0"/>
          <w:marBottom w:val="150"/>
          <w:divBdr>
            <w:top w:val="none" w:sz="0" w:space="0" w:color="auto"/>
            <w:left w:val="none" w:sz="0" w:space="0" w:color="auto"/>
            <w:bottom w:val="none" w:sz="0" w:space="0" w:color="auto"/>
            <w:right w:val="none" w:sz="0" w:space="0" w:color="auto"/>
          </w:divBdr>
          <w:divsChild>
            <w:div w:id="516890265">
              <w:marLeft w:val="0"/>
              <w:marRight w:val="0"/>
              <w:marTop w:val="0"/>
              <w:marBottom w:val="0"/>
              <w:divBdr>
                <w:top w:val="none" w:sz="0" w:space="0" w:color="auto"/>
                <w:left w:val="none" w:sz="0" w:space="0" w:color="auto"/>
                <w:bottom w:val="none" w:sz="0" w:space="0" w:color="auto"/>
                <w:right w:val="none" w:sz="0" w:space="0" w:color="auto"/>
              </w:divBdr>
              <w:divsChild>
                <w:div w:id="896552489">
                  <w:marLeft w:val="0"/>
                  <w:marRight w:val="0"/>
                  <w:marTop w:val="0"/>
                  <w:marBottom w:val="0"/>
                  <w:divBdr>
                    <w:top w:val="none" w:sz="0" w:space="0" w:color="auto"/>
                    <w:left w:val="none" w:sz="0" w:space="0" w:color="auto"/>
                    <w:bottom w:val="none" w:sz="0" w:space="0" w:color="auto"/>
                    <w:right w:val="none" w:sz="0" w:space="0" w:color="auto"/>
                  </w:divBdr>
                  <w:divsChild>
                    <w:div w:id="1918056743">
                      <w:marLeft w:val="0"/>
                      <w:marRight w:val="0"/>
                      <w:marTop w:val="0"/>
                      <w:marBottom w:val="0"/>
                      <w:divBdr>
                        <w:top w:val="none" w:sz="0" w:space="0" w:color="auto"/>
                        <w:left w:val="none" w:sz="0" w:space="0" w:color="auto"/>
                        <w:bottom w:val="none" w:sz="0" w:space="0" w:color="auto"/>
                        <w:right w:val="none" w:sz="0" w:space="0" w:color="auto"/>
                      </w:divBdr>
                      <w:divsChild>
                        <w:div w:id="1432318460">
                          <w:marLeft w:val="0"/>
                          <w:marRight w:val="0"/>
                          <w:marTop w:val="0"/>
                          <w:marBottom w:val="0"/>
                          <w:divBdr>
                            <w:top w:val="none" w:sz="0" w:space="0" w:color="auto"/>
                            <w:left w:val="none" w:sz="0" w:space="0" w:color="auto"/>
                            <w:bottom w:val="none" w:sz="0" w:space="0" w:color="auto"/>
                            <w:right w:val="none" w:sz="0" w:space="0" w:color="auto"/>
                          </w:divBdr>
                        </w:div>
                        <w:div w:id="173033352">
                          <w:marLeft w:val="0"/>
                          <w:marRight w:val="0"/>
                          <w:marTop w:val="0"/>
                          <w:marBottom w:val="0"/>
                          <w:divBdr>
                            <w:top w:val="none" w:sz="0" w:space="0" w:color="auto"/>
                            <w:left w:val="none" w:sz="0" w:space="0" w:color="auto"/>
                            <w:bottom w:val="none" w:sz="0" w:space="0" w:color="auto"/>
                            <w:right w:val="none" w:sz="0" w:space="0" w:color="auto"/>
                          </w:divBdr>
                        </w:div>
                        <w:div w:id="1445269739">
                          <w:marLeft w:val="0"/>
                          <w:marRight w:val="0"/>
                          <w:marTop w:val="0"/>
                          <w:marBottom w:val="0"/>
                          <w:divBdr>
                            <w:top w:val="none" w:sz="0" w:space="0" w:color="auto"/>
                            <w:left w:val="none" w:sz="0" w:space="0" w:color="auto"/>
                            <w:bottom w:val="none" w:sz="0" w:space="0" w:color="auto"/>
                            <w:right w:val="none" w:sz="0" w:space="0" w:color="auto"/>
                          </w:divBdr>
                        </w:div>
                        <w:div w:id="253632414">
                          <w:marLeft w:val="0"/>
                          <w:marRight w:val="0"/>
                          <w:marTop w:val="0"/>
                          <w:marBottom w:val="0"/>
                          <w:divBdr>
                            <w:top w:val="none" w:sz="0" w:space="0" w:color="auto"/>
                            <w:left w:val="none" w:sz="0" w:space="0" w:color="auto"/>
                            <w:bottom w:val="none" w:sz="0" w:space="0" w:color="auto"/>
                            <w:right w:val="none" w:sz="0" w:space="0" w:color="auto"/>
                          </w:divBdr>
                        </w:div>
                        <w:div w:id="202908916">
                          <w:marLeft w:val="0"/>
                          <w:marRight w:val="0"/>
                          <w:marTop w:val="0"/>
                          <w:marBottom w:val="0"/>
                          <w:divBdr>
                            <w:top w:val="none" w:sz="0" w:space="0" w:color="auto"/>
                            <w:left w:val="none" w:sz="0" w:space="0" w:color="auto"/>
                            <w:bottom w:val="none" w:sz="0" w:space="0" w:color="auto"/>
                            <w:right w:val="none" w:sz="0" w:space="0" w:color="auto"/>
                          </w:divBdr>
                        </w:div>
                        <w:div w:id="1065683706">
                          <w:marLeft w:val="0"/>
                          <w:marRight w:val="0"/>
                          <w:marTop w:val="0"/>
                          <w:marBottom w:val="0"/>
                          <w:divBdr>
                            <w:top w:val="none" w:sz="0" w:space="0" w:color="auto"/>
                            <w:left w:val="none" w:sz="0" w:space="0" w:color="auto"/>
                            <w:bottom w:val="none" w:sz="0" w:space="0" w:color="auto"/>
                            <w:right w:val="none" w:sz="0" w:space="0" w:color="auto"/>
                          </w:divBdr>
                        </w:div>
                        <w:div w:id="905335087">
                          <w:marLeft w:val="0"/>
                          <w:marRight w:val="0"/>
                          <w:marTop w:val="0"/>
                          <w:marBottom w:val="0"/>
                          <w:divBdr>
                            <w:top w:val="none" w:sz="0" w:space="0" w:color="auto"/>
                            <w:left w:val="none" w:sz="0" w:space="0" w:color="auto"/>
                            <w:bottom w:val="none" w:sz="0" w:space="0" w:color="auto"/>
                            <w:right w:val="none" w:sz="0" w:space="0" w:color="auto"/>
                          </w:divBdr>
                        </w:div>
                        <w:div w:id="167140572">
                          <w:marLeft w:val="0"/>
                          <w:marRight w:val="0"/>
                          <w:marTop w:val="0"/>
                          <w:marBottom w:val="0"/>
                          <w:divBdr>
                            <w:top w:val="none" w:sz="0" w:space="0" w:color="auto"/>
                            <w:left w:val="none" w:sz="0" w:space="0" w:color="auto"/>
                            <w:bottom w:val="none" w:sz="0" w:space="0" w:color="auto"/>
                            <w:right w:val="none" w:sz="0" w:space="0" w:color="auto"/>
                          </w:divBdr>
                        </w:div>
                        <w:div w:id="1974670643">
                          <w:marLeft w:val="0"/>
                          <w:marRight w:val="0"/>
                          <w:marTop w:val="0"/>
                          <w:marBottom w:val="0"/>
                          <w:divBdr>
                            <w:top w:val="none" w:sz="0" w:space="0" w:color="auto"/>
                            <w:left w:val="none" w:sz="0" w:space="0" w:color="auto"/>
                            <w:bottom w:val="none" w:sz="0" w:space="0" w:color="auto"/>
                            <w:right w:val="none" w:sz="0" w:space="0" w:color="auto"/>
                          </w:divBdr>
                        </w:div>
                        <w:div w:id="1321495089">
                          <w:marLeft w:val="0"/>
                          <w:marRight w:val="0"/>
                          <w:marTop w:val="0"/>
                          <w:marBottom w:val="0"/>
                          <w:divBdr>
                            <w:top w:val="none" w:sz="0" w:space="0" w:color="auto"/>
                            <w:left w:val="none" w:sz="0" w:space="0" w:color="auto"/>
                            <w:bottom w:val="none" w:sz="0" w:space="0" w:color="auto"/>
                            <w:right w:val="none" w:sz="0" w:space="0" w:color="auto"/>
                          </w:divBdr>
                        </w:div>
                        <w:div w:id="285628637">
                          <w:marLeft w:val="0"/>
                          <w:marRight w:val="0"/>
                          <w:marTop w:val="0"/>
                          <w:marBottom w:val="0"/>
                          <w:divBdr>
                            <w:top w:val="none" w:sz="0" w:space="0" w:color="auto"/>
                            <w:left w:val="none" w:sz="0" w:space="0" w:color="auto"/>
                            <w:bottom w:val="none" w:sz="0" w:space="0" w:color="auto"/>
                            <w:right w:val="none" w:sz="0" w:space="0" w:color="auto"/>
                          </w:divBdr>
                        </w:div>
                        <w:div w:id="1031415400">
                          <w:marLeft w:val="-247"/>
                          <w:marRight w:val="0"/>
                          <w:marTop w:val="0"/>
                          <w:marBottom w:val="0"/>
                          <w:divBdr>
                            <w:top w:val="none" w:sz="0" w:space="0" w:color="auto"/>
                            <w:left w:val="none" w:sz="0" w:space="0" w:color="auto"/>
                            <w:bottom w:val="none" w:sz="0" w:space="0" w:color="auto"/>
                            <w:right w:val="none" w:sz="0" w:space="0" w:color="auto"/>
                          </w:divBdr>
                        </w:div>
                        <w:div w:id="172258813">
                          <w:marLeft w:val="-247"/>
                          <w:marRight w:val="0"/>
                          <w:marTop w:val="0"/>
                          <w:marBottom w:val="0"/>
                          <w:divBdr>
                            <w:top w:val="none" w:sz="0" w:space="0" w:color="auto"/>
                            <w:left w:val="none" w:sz="0" w:space="0" w:color="auto"/>
                            <w:bottom w:val="none" w:sz="0" w:space="0" w:color="auto"/>
                            <w:right w:val="none" w:sz="0" w:space="0" w:color="auto"/>
                          </w:divBdr>
                        </w:div>
                        <w:div w:id="263535922">
                          <w:marLeft w:val="-248"/>
                          <w:marRight w:val="0"/>
                          <w:marTop w:val="0"/>
                          <w:marBottom w:val="0"/>
                          <w:divBdr>
                            <w:top w:val="none" w:sz="0" w:space="0" w:color="auto"/>
                            <w:left w:val="none" w:sz="0" w:space="0" w:color="auto"/>
                            <w:bottom w:val="none" w:sz="0" w:space="0" w:color="auto"/>
                            <w:right w:val="none" w:sz="0" w:space="0" w:color="auto"/>
                          </w:divBdr>
                        </w:div>
                        <w:div w:id="1311904212">
                          <w:marLeft w:val="-2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91565">
          <w:marLeft w:val="0"/>
          <w:marRight w:val="0"/>
          <w:marTop w:val="0"/>
          <w:marBottom w:val="0"/>
          <w:divBdr>
            <w:top w:val="none" w:sz="0" w:space="0" w:color="auto"/>
            <w:left w:val="none" w:sz="0" w:space="0" w:color="auto"/>
            <w:bottom w:val="none" w:sz="0" w:space="0" w:color="auto"/>
            <w:right w:val="none" w:sz="0" w:space="0" w:color="auto"/>
          </w:divBdr>
          <w:divsChild>
            <w:div w:id="74888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24482">
      <w:bodyDiv w:val="1"/>
      <w:marLeft w:val="0"/>
      <w:marRight w:val="0"/>
      <w:marTop w:val="0"/>
      <w:marBottom w:val="0"/>
      <w:divBdr>
        <w:top w:val="none" w:sz="0" w:space="0" w:color="auto"/>
        <w:left w:val="none" w:sz="0" w:space="0" w:color="auto"/>
        <w:bottom w:val="none" w:sz="0" w:space="0" w:color="auto"/>
        <w:right w:val="none" w:sz="0" w:space="0" w:color="auto"/>
      </w:divBdr>
    </w:div>
    <w:div w:id="1052268061">
      <w:bodyDiv w:val="1"/>
      <w:marLeft w:val="0"/>
      <w:marRight w:val="0"/>
      <w:marTop w:val="0"/>
      <w:marBottom w:val="0"/>
      <w:divBdr>
        <w:top w:val="none" w:sz="0" w:space="0" w:color="auto"/>
        <w:left w:val="none" w:sz="0" w:space="0" w:color="auto"/>
        <w:bottom w:val="none" w:sz="0" w:space="0" w:color="auto"/>
        <w:right w:val="none" w:sz="0" w:space="0" w:color="auto"/>
      </w:divBdr>
      <w:divsChild>
        <w:div w:id="2127574193">
          <w:marLeft w:val="0"/>
          <w:marRight w:val="0"/>
          <w:marTop w:val="0"/>
          <w:marBottom w:val="0"/>
          <w:divBdr>
            <w:top w:val="none" w:sz="0" w:space="0" w:color="auto"/>
            <w:left w:val="none" w:sz="0" w:space="0" w:color="auto"/>
            <w:bottom w:val="none" w:sz="0" w:space="0" w:color="auto"/>
            <w:right w:val="none" w:sz="0" w:space="0" w:color="auto"/>
          </w:divBdr>
        </w:div>
        <w:div w:id="1716391255">
          <w:marLeft w:val="0"/>
          <w:marRight w:val="0"/>
          <w:marTop w:val="0"/>
          <w:marBottom w:val="0"/>
          <w:divBdr>
            <w:top w:val="none" w:sz="0" w:space="0" w:color="auto"/>
            <w:left w:val="none" w:sz="0" w:space="0" w:color="auto"/>
            <w:bottom w:val="none" w:sz="0" w:space="0" w:color="auto"/>
            <w:right w:val="none" w:sz="0" w:space="0" w:color="auto"/>
          </w:divBdr>
          <w:divsChild>
            <w:div w:id="483470422">
              <w:marLeft w:val="0"/>
              <w:marRight w:val="0"/>
              <w:marTop w:val="225"/>
              <w:marBottom w:val="0"/>
              <w:divBdr>
                <w:top w:val="single" w:sz="18" w:space="8" w:color="999999"/>
                <w:left w:val="none" w:sz="0" w:space="0" w:color="auto"/>
                <w:bottom w:val="single" w:sz="6" w:space="5" w:color="999999"/>
                <w:right w:val="none" w:sz="0" w:space="0" w:color="auto"/>
              </w:divBdr>
              <w:divsChild>
                <w:div w:id="2126265174">
                  <w:marLeft w:val="0"/>
                  <w:marRight w:val="0"/>
                  <w:marTop w:val="0"/>
                  <w:marBottom w:val="0"/>
                  <w:divBdr>
                    <w:top w:val="none" w:sz="0" w:space="0" w:color="auto"/>
                    <w:left w:val="none" w:sz="0" w:space="0" w:color="auto"/>
                    <w:bottom w:val="none" w:sz="0" w:space="0" w:color="auto"/>
                    <w:right w:val="none" w:sz="0" w:space="0" w:color="auto"/>
                  </w:divBdr>
                </w:div>
                <w:div w:id="1756248941">
                  <w:marLeft w:val="0"/>
                  <w:marRight w:val="0"/>
                  <w:marTop w:val="0"/>
                  <w:marBottom w:val="0"/>
                  <w:divBdr>
                    <w:top w:val="none" w:sz="0" w:space="0" w:color="auto"/>
                    <w:left w:val="none" w:sz="0" w:space="0" w:color="auto"/>
                    <w:bottom w:val="none" w:sz="0" w:space="0" w:color="auto"/>
                    <w:right w:val="none" w:sz="0" w:space="0" w:color="auto"/>
                  </w:divBdr>
                </w:div>
                <w:div w:id="1541355755">
                  <w:marLeft w:val="0"/>
                  <w:marRight w:val="0"/>
                  <w:marTop w:val="0"/>
                  <w:marBottom w:val="0"/>
                  <w:divBdr>
                    <w:top w:val="none" w:sz="0" w:space="0" w:color="auto"/>
                    <w:left w:val="none" w:sz="0" w:space="0" w:color="auto"/>
                    <w:bottom w:val="none" w:sz="0" w:space="0" w:color="auto"/>
                    <w:right w:val="none" w:sz="0" w:space="0" w:color="auto"/>
                  </w:divBdr>
                </w:div>
                <w:div w:id="57477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1064">
      <w:bodyDiv w:val="1"/>
      <w:marLeft w:val="0"/>
      <w:marRight w:val="0"/>
      <w:marTop w:val="0"/>
      <w:marBottom w:val="0"/>
      <w:divBdr>
        <w:top w:val="none" w:sz="0" w:space="0" w:color="auto"/>
        <w:left w:val="none" w:sz="0" w:space="0" w:color="auto"/>
        <w:bottom w:val="none" w:sz="0" w:space="0" w:color="auto"/>
        <w:right w:val="none" w:sz="0" w:space="0" w:color="auto"/>
      </w:divBdr>
    </w:div>
    <w:div w:id="1075517423">
      <w:bodyDiv w:val="1"/>
      <w:marLeft w:val="0"/>
      <w:marRight w:val="0"/>
      <w:marTop w:val="0"/>
      <w:marBottom w:val="0"/>
      <w:divBdr>
        <w:top w:val="none" w:sz="0" w:space="0" w:color="auto"/>
        <w:left w:val="none" w:sz="0" w:space="0" w:color="auto"/>
        <w:bottom w:val="none" w:sz="0" w:space="0" w:color="auto"/>
        <w:right w:val="none" w:sz="0" w:space="0" w:color="auto"/>
      </w:divBdr>
    </w:div>
    <w:div w:id="1077943250">
      <w:bodyDiv w:val="1"/>
      <w:marLeft w:val="0"/>
      <w:marRight w:val="0"/>
      <w:marTop w:val="0"/>
      <w:marBottom w:val="0"/>
      <w:divBdr>
        <w:top w:val="none" w:sz="0" w:space="0" w:color="auto"/>
        <w:left w:val="none" w:sz="0" w:space="0" w:color="auto"/>
        <w:bottom w:val="none" w:sz="0" w:space="0" w:color="auto"/>
        <w:right w:val="none" w:sz="0" w:space="0" w:color="auto"/>
      </w:divBdr>
    </w:div>
    <w:div w:id="1078090797">
      <w:bodyDiv w:val="1"/>
      <w:marLeft w:val="0"/>
      <w:marRight w:val="0"/>
      <w:marTop w:val="0"/>
      <w:marBottom w:val="0"/>
      <w:divBdr>
        <w:top w:val="none" w:sz="0" w:space="0" w:color="auto"/>
        <w:left w:val="none" w:sz="0" w:space="0" w:color="auto"/>
        <w:bottom w:val="none" w:sz="0" w:space="0" w:color="auto"/>
        <w:right w:val="none" w:sz="0" w:space="0" w:color="auto"/>
      </w:divBdr>
    </w:div>
    <w:div w:id="1182860621">
      <w:bodyDiv w:val="1"/>
      <w:marLeft w:val="0"/>
      <w:marRight w:val="0"/>
      <w:marTop w:val="0"/>
      <w:marBottom w:val="0"/>
      <w:divBdr>
        <w:top w:val="none" w:sz="0" w:space="0" w:color="auto"/>
        <w:left w:val="none" w:sz="0" w:space="0" w:color="auto"/>
        <w:bottom w:val="none" w:sz="0" w:space="0" w:color="auto"/>
        <w:right w:val="none" w:sz="0" w:space="0" w:color="auto"/>
      </w:divBdr>
    </w:div>
    <w:div w:id="1221677080">
      <w:bodyDiv w:val="1"/>
      <w:marLeft w:val="0"/>
      <w:marRight w:val="0"/>
      <w:marTop w:val="0"/>
      <w:marBottom w:val="0"/>
      <w:divBdr>
        <w:top w:val="none" w:sz="0" w:space="0" w:color="auto"/>
        <w:left w:val="none" w:sz="0" w:space="0" w:color="auto"/>
        <w:bottom w:val="none" w:sz="0" w:space="0" w:color="auto"/>
        <w:right w:val="none" w:sz="0" w:space="0" w:color="auto"/>
      </w:divBdr>
    </w:div>
    <w:div w:id="1259174629">
      <w:bodyDiv w:val="1"/>
      <w:marLeft w:val="0"/>
      <w:marRight w:val="0"/>
      <w:marTop w:val="0"/>
      <w:marBottom w:val="0"/>
      <w:divBdr>
        <w:top w:val="none" w:sz="0" w:space="0" w:color="auto"/>
        <w:left w:val="none" w:sz="0" w:space="0" w:color="auto"/>
        <w:bottom w:val="none" w:sz="0" w:space="0" w:color="auto"/>
        <w:right w:val="none" w:sz="0" w:space="0" w:color="auto"/>
      </w:divBdr>
      <w:divsChild>
        <w:div w:id="1455515586">
          <w:marLeft w:val="0"/>
          <w:marRight w:val="0"/>
          <w:marTop w:val="0"/>
          <w:marBottom w:val="0"/>
          <w:divBdr>
            <w:top w:val="none" w:sz="0" w:space="0" w:color="auto"/>
            <w:left w:val="none" w:sz="0" w:space="0" w:color="auto"/>
            <w:bottom w:val="none" w:sz="0" w:space="0" w:color="auto"/>
            <w:right w:val="none" w:sz="0" w:space="0" w:color="auto"/>
          </w:divBdr>
        </w:div>
        <w:div w:id="1952853901">
          <w:marLeft w:val="0"/>
          <w:marRight w:val="0"/>
          <w:marTop w:val="0"/>
          <w:marBottom w:val="0"/>
          <w:divBdr>
            <w:top w:val="none" w:sz="0" w:space="0" w:color="auto"/>
            <w:left w:val="none" w:sz="0" w:space="0" w:color="auto"/>
            <w:bottom w:val="none" w:sz="0" w:space="0" w:color="auto"/>
            <w:right w:val="none" w:sz="0" w:space="0" w:color="auto"/>
          </w:divBdr>
          <w:divsChild>
            <w:div w:id="1732734400">
              <w:marLeft w:val="0"/>
              <w:marRight w:val="0"/>
              <w:marTop w:val="225"/>
              <w:marBottom w:val="0"/>
              <w:divBdr>
                <w:top w:val="single" w:sz="18" w:space="8" w:color="999999"/>
                <w:left w:val="none" w:sz="0" w:space="0" w:color="auto"/>
                <w:bottom w:val="single" w:sz="6" w:space="5" w:color="999999"/>
                <w:right w:val="none" w:sz="0" w:space="0" w:color="auto"/>
              </w:divBdr>
              <w:divsChild>
                <w:div w:id="730612238">
                  <w:marLeft w:val="0"/>
                  <w:marRight w:val="0"/>
                  <w:marTop w:val="0"/>
                  <w:marBottom w:val="0"/>
                  <w:divBdr>
                    <w:top w:val="none" w:sz="0" w:space="0" w:color="auto"/>
                    <w:left w:val="none" w:sz="0" w:space="0" w:color="auto"/>
                    <w:bottom w:val="none" w:sz="0" w:space="0" w:color="auto"/>
                    <w:right w:val="none" w:sz="0" w:space="0" w:color="auto"/>
                  </w:divBdr>
                </w:div>
                <w:div w:id="629436874">
                  <w:marLeft w:val="0"/>
                  <w:marRight w:val="0"/>
                  <w:marTop w:val="0"/>
                  <w:marBottom w:val="0"/>
                  <w:divBdr>
                    <w:top w:val="none" w:sz="0" w:space="0" w:color="auto"/>
                    <w:left w:val="none" w:sz="0" w:space="0" w:color="auto"/>
                    <w:bottom w:val="none" w:sz="0" w:space="0" w:color="auto"/>
                    <w:right w:val="none" w:sz="0" w:space="0" w:color="auto"/>
                  </w:divBdr>
                </w:div>
                <w:div w:id="1784111524">
                  <w:marLeft w:val="0"/>
                  <w:marRight w:val="0"/>
                  <w:marTop w:val="0"/>
                  <w:marBottom w:val="0"/>
                  <w:divBdr>
                    <w:top w:val="none" w:sz="0" w:space="0" w:color="auto"/>
                    <w:left w:val="none" w:sz="0" w:space="0" w:color="auto"/>
                    <w:bottom w:val="none" w:sz="0" w:space="0" w:color="auto"/>
                    <w:right w:val="none" w:sz="0" w:space="0" w:color="auto"/>
                  </w:divBdr>
                </w:div>
                <w:div w:id="18526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2017">
      <w:bodyDiv w:val="1"/>
      <w:marLeft w:val="0"/>
      <w:marRight w:val="0"/>
      <w:marTop w:val="0"/>
      <w:marBottom w:val="0"/>
      <w:divBdr>
        <w:top w:val="none" w:sz="0" w:space="0" w:color="auto"/>
        <w:left w:val="none" w:sz="0" w:space="0" w:color="auto"/>
        <w:bottom w:val="none" w:sz="0" w:space="0" w:color="auto"/>
        <w:right w:val="none" w:sz="0" w:space="0" w:color="auto"/>
      </w:divBdr>
    </w:div>
    <w:div w:id="1285042429">
      <w:bodyDiv w:val="1"/>
      <w:marLeft w:val="0"/>
      <w:marRight w:val="0"/>
      <w:marTop w:val="0"/>
      <w:marBottom w:val="0"/>
      <w:divBdr>
        <w:top w:val="none" w:sz="0" w:space="0" w:color="auto"/>
        <w:left w:val="none" w:sz="0" w:space="0" w:color="auto"/>
        <w:bottom w:val="none" w:sz="0" w:space="0" w:color="auto"/>
        <w:right w:val="none" w:sz="0" w:space="0" w:color="auto"/>
      </w:divBdr>
    </w:div>
    <w:div w:id="1311791107">
      <w:bodyDiv w:val="1"/>
      <w:marLeft w:val="0"/>
      <w:marRight w:val="0"/>
      <w:marTop w:val="0"/>
      <w:marBottom w:val="0"/>
      <w:divBdr>
        <w:top w:val="none" w:sz="0" w:space="0" w:color="auto"/>
        <w:left w:val="none" w:sz="0" w:space="0" w:color="auto"/>
        <w:bottom w:val="none" w:sz="0" w:space="0" w:color="auto"/>
        <w:right w:val="none" w:sz="0" w:space="0" w:color="auto"/>
      </w:divBdr>
      <w:divsChild>
        <w:div w:id="939215869">
          <w:marLeft w:val="0"/>
          <w:marRight w:val="0"/>
          <w:marTop w:val="0"/>
          <w:marBottom w:val="0"/>
          <w:divBdr>
            <w:top w:val="none" w:sz="0" w:space="0" w:color="auto"/>
            <w:left w:val="none" w:sz="0" w:space="0" w:color="auto"/>
            <w:bottom w:val="none" w:sz="0" w:space="0" w:color="auto"/>
            <w:right w:val="none" w:sz="0" w:space="0" w:color="auto"/>
          </w:divBdr>
        </w:div>
      </w:divsChild>
    </w:div>
    <w:div w:id="1311834171">
      <w:bodyDiv w:val="1"/>
      <w:marLeft w:val="0"/>
      <w:marRight w:val="0"/>
      <w:marTop w:val="0"/>
      <w:marBottom w:val="0"/>
      <w:divBdr>
        <w:top w:val="none" w:sz="0" w:space="0" w:color="auto"/>
        <w:left w:val="none" w:sz="0" w:space="0" w:color="auto"/>
        <w:bottom w:val="none" w:sz="0" w:space="0" w:color="auto"/>
        <w:right w:val="none" w:sz="0" w:space="0" w:color="auto"/>
      </w:divBdr>
    </w:div>
    <w:div w:id="1316226375">
      <w:bodyDiv w:val="1"/>
      <w:marLeft w:val="0"/>
      <w:marRight w:val="0"/>
      <w:marTop w:val="0"/>
      <w:marBottom w:val="0"/>
      <w:divBdr>
        <w:top w:val="none" w:sz="0" w:space="0" w:color="auto"/>
        <w:left w:val="none" w:sz="0" w:space="0" w:color="auto"/>
        <w:bottom w:val="none" w:sz="0" w:space="0" w:color="auto"/>
        <w:right w:val="none" w:sz="0" w:space="0" w:color="auto"/>
      </w:divBdr>
    </w:div>
    <w:div w:id="1350448282">
      <w:bodyDiv w:val="1"/>
      <w:marLeft w:val="0"/>
      <w:marRight w:val="0"/>
      <w:marTop w:val="0"/>
      <w:marBottom w:val="0"/>
      <w:divBdr>
        <w:top w:val="none" w:sz="0" w:space="0" w:color="auto"/>
        <w:left w:val="none" w:sz="0" w:space="0" w:color="auto"/>
        <w:bottom w:val="none" w:sz="0" w:space="0" w:color="auto"/>
        <w:right w:val="none" w:sz="0" w:space="0" w:color="auto"/>
      </w:divBdr>
      <w:divsChild>
        <w:div w:id="100613173">
          <w:marLeft w:val="0"/>
          <w:marRight w:val="0"/>
          <w:marTop w:val="0"/>
          <w:marBottom w:val="0"/>
          <w:divBdr>
            <w:top w:val="none" w:sz="0" w:space="0" w:color="auto"/>
            <w:left w:val="none" w:sz="0" w:space="0" w:color="auto"/>
            <w:bottom w:val="none" w:sz="0" w:space="0" w:color="auto"/>
            <w:right w:val="none" w:sz="0" w:space="0" w:color="auto"/>
          </w:divBdr>
          <w:divsChild>
            <w:div w:id="349139749">
              <w:marLeft w:val="-225"/>
              <w:marRight w:val="-225"/>
              <w:marTop w:val="0"/>
              <w:marBottom w:val="0"/>
              <w:divBdr>
                <w:top w:val="none" w:sz="0" w:space="0" w:color="auto"/>
                <w:left w:val="none" w:sz="0" w:space="0" w:color="auto"/>
                <w:bottom w:val="none" w:sz="0" w:space="0" w:color="auto"/>
                <w:right w:val="none" w:sz="0" w:space="0" w:color="auto"/>
              </w:divBdr>
              <w:divsChild>
                <w:div w:id="1016268911">
                  <w:marLeft w:val="0"/>
                  <w:marRight w:val="0"/>
                  <w:marTop w:val="0"/>
                  <w:marBottom w:val="0"/>
                  <w:divBdr>
                    <w:top w:val="none" w:sz="0" w:space="0" w:color="auto"/>
                    <w:left w:val="none" w:sz="0" w:space="0" w:color="auto"/>
                    <w:bottom w:val="none" w:sz="0" w:space="0" w:color="auto"/>
                    <w:right w:val="none" w:sz="0" w:space="0" w:color="auto"/>
                  </w:divBdr>
                  <w:divsChild>
                    <w:div w:id="758405568">
                      <w:marLeft w:val="0"/>
                      <w:marRight w:val="0"/>
                      <w:marTop w:val="0"/>
                      <w:marBottom w:val="0"/>
                      <w:divBdr>
                        <w:top w:val="none" w:sz="0" w:space="0" w:color="auto"/>
                        <w:left w:val="none" w:sz="0" w:space="0" w:color="auto"/>
                        <w:bottom w:val="none" w:sz="0" w:space="0" w:color="auto"/>
                        <w:right w:val="none" w:sz="0" w:space="0" w:color="auto"/>
                      </w:divBdr>
                      <w:divsChild>
                        <w:div w:id="24983153">
                          <w:marLeft w:val="0"/>
                          <w:marRight w:val="0"/>
                          <w:marTop w:val="0"/>
                          <w:marBottom w:val="0"/>
                          <w:divBdr>
                            <w:top w:val="none" w:sz="0" w:space="0" w:color="auto"/>
                            <w:left w:val="none" w:sz="0" w:space="0" w:color="auto"/>
                            <w:bottom w:val="none" w:sz="0" w:space="0" w:color="auto"/>
                            <w:right w:val="none" w:sz="0" w:space="0" w:color="auto"/>
                          </w:divBdr>
                          <w:divsChild>
                            <w:div w:id="10758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156980">
      <w:bodyDiv w:val="1"/>
      <w:marLeft w:val="0"/>
      <w:marRight w:val="0"/>
      <w:marTop w:val="0"/>
      <w:marBottom w:val="0"/>
      <w:divBdr>
        <w:top w:val="none" w:sz="0" w:space="0" w:color="auto"/>
        <w:left w:val="none" w:sz="0" w:space="0" w:color="auto"/>
        <w:bottom w:val="none" w:sz="0" w:space="0" w:color="auto"/>
        <w:right w:val="none" w:sz="0" w:space="0" w:color="auto"/>
      </w:divBdr>
    </w:div>
    <w:div w:id="1357652382">
      <w:bodyDiv w:val="1"/>
      <w:marLeft w:val="0"/>
      <w:marRight w:val="0"/>
      <w:marTop w:val="0"/>
      <w:marBottom w:val="0"/>
      <w:divBdr>
        <w:top w:val="none" w:sz="0" w:space="0" w:color="auto"/>
        <w:left w:val="none" w:sz="0" w:space="0" w:color="auto"/>
        <w:bottom w:val="none" w:sz="0" w:space="0" w:color="auto"/>
        <w:right w:val="none" w:sz="0" w:space="0" w:color="auto"/>
      </w:divBdr>
    </w:div>
    <w:div w:id="1410543146">
      <w:bodyDiv w:val="1"/>
      <w:marLeft w:val="0"/>
      <w:marRight w:val="0"/>
      <w:marTop w:val="0"/>
      <w:marBottom w:val="0"/>
      <w:divBdr>
        <w:top w:val="none" w:sz="0" w:space="0" w:color="auto"/>
        <w:left w:val="none" w:sz="0" w:space="0" w:color="auto"/>
        <w:bottom w:val="none" w:sz="0" w:space="0" w:color="auto"/>
        <w:right w:val="none" w:sz="0" w:space="0" w:color="auto"/>
      </w:divBdr>
    </w:div>
    <w:div w:id="1435708371">
      <w:bodyDiv w:val="1"/>
      <w:marLeft w:val="0"/>
      <w:marRight w:val="0"/>
      <w:marTop w:val="0"/>
      <w:marBottom w:val="0"/>
      <w:divBdr>
        <w:top w:val="none" w:sz="0" w:space="0" w:color="auto"/>
        <w:left w:val="none" w:sz="0" w:space="0" w:color="auto"/>
        <w:bottom w:val="none" w:sz="0" w:space="0" w:color="auto"/>
        <w:right w:val="none" w:sz="0" w:space="0" w:color="auto"/>
      </w:divBdr>
    </w:div>
    <w:div w:id="1444421725">
      <w:bodyDiv w:val="1"/>
      <w:marLeft w:val="0"/>
      <w:marRight w:val="0"/>
      <w:marTop w:val="0"/>
      <w:marBottom w:val="0"/>
      <w:divBdr>
        <w:top w:val="none" w:sz="0" w:space="0" w:color="auto"/>
        <w:left w:val="none" w:sz="0" w:space="0" w:color="auto"/>
        <w:bottom w:val="none" w:sz="0" w:space="0" w:color="auto"/>
        <w:right w:val="none" w:sz="0" w:space="0" w:color="auto"/>
      </w:divBdr>
    </w:div>
    <w:div w:id="1485930013">
      <w:bodyDiv w:val="1"/>
      <w:marLeft w:val="0"/>
      <w:marRight w:val="0"/>
      <w:marTop w:val="0"/>
      <w:marBottom w:val="0"/>
      <w:divBdr>
        <w:top w:val="none" w:sz="0" w:space="0" w:color="auto"/>
        <w:left w:val="none" w:sz="0" w:space="0" w:color="auto"/>
        <w:bottom w:val="none" w:sz="0" w:space="0" w:color="auto"/>
        <w:right w:val="none" w:sz="0" w:space="0" w:color="auto"/>
      </w:divBdr>
    </w:div>
    <w:div w:id="1486436416">
      <w:bodyDiv w:val="1"/>
      <w:marLeft w:val="0"/>
      <w:marRight w:val="0"/>
      <w:marTop w:val="0"/>
      <w:marBottom w:val="0"/>
      <w:divBdr>
        <w:top w:val="none" w:sz="0" w:space="0" w:color="auto"/>
        <w:left w:val="none" w:sz="0" w:space="0" w:color="auto"/>
        <w:bottom w:val="none" w:sz="0" w:space="0" w:color="auto"/>
        <w:right w:val="none" w:sz="0" w:space="0" w:color="auto"/>
      </w:divBdr>
    </w:div>
    <w:div w:id="1495994121">
      <w:bodyDiv w:val="1"/>
      <w:marLeft w:val="0"/>
      <w:marRight w:val="0"/>
      <w:marTop w:val="0"/>
      <w:marBottom w:val="0"/>
      <w:divBdr>
        <w:top w:val="none" w:sz="0" w:space="0" w:color="auto"/>
        <w:left w:val="none" w:sz="0" w:space="0" w:color="auto"/>
        <w:bottom w:val="none" w:sz="0" w:space="0" w:color="auto"/>
        <w:right w:val="none" w:sz="0" w:space="0" w:color="auto"/>
      </w:divBdr>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
    <w:div w:id="1546333616">
      <w:bodyDiv w:val="1"/>
      <w:marLeft w:val="0"/>
      <w:marRight w:val="0"/>
      <w:marTop w:val="0"/>
      <w:marBottom w:val="0"/>
      <w:divBdr>
        <w:top w:val="none" w:sz="0" w:space="0" w:color="auto"/>
        <w:left w:val="none" w:sz="0" w:space="0" w:color="auto"/>
        <w:bottom w:val="none" w:sz="0" w:space="0" w:color="auto"/>
        <w:right w:val="none" w:sz="0" w:space="0" w:color="auto"/>
      </w:divBdr>
    </w:div>
    <w:div w:id="1575119194">
      <w:bodyDiv w:val="1"/>
      <w:marLeft w:val="0"/>
      <w:marRight w:val="0"/>
      <w:marTop w:val="0"/>
      <w:marBottom w:val="0"/>
      <w:divBdr>
        <w:top w:val="none" w:sz="0" w:space="0" w:color="auto"/>
        <w:left w:val="none" w:sz="0" w:space="0" w:color="auto"/>
        <w:bottom w:val="none" w:sz="0" w:space="0" w:color="auto"/>
        <w:right w:val="none" w:sz="0" w:space="0" w:color="auto"/>
      </w:divBdr>
      <w:divsChild>
        <w:div w:id="1725136487">
          <w:marLeft w:val="0"/>
          <w:marRight w:val="0"/>
          <w:marTop w:val="90"/>
          <w:marBottom w:val="0"/>
          <w:divBdr>
            <w:top w:val="none" w:sz="0" w:space="0" w:color="auto"/>
            <w:left w:val="none" w:sz="0" w:space="0" w:color="auto"/>
            <w:bottom w:val="none" w:sz="0" w:space="0" w:color="auto"/>
            <w:right w:val="none" w:sz="0" w:space="0" w:color="auto"/>
          </w:divBdr>
        </w:div>
      </w:divsChild>
    </w:div>
    <w:div w:id="1602444628">
      <w:bodyDiv w:val="1"/>
      <w:marLeft w:val="0"/>
      <w:marRight w:val="0"/>
      <w:marTop w:val="0"/>
      <w:marBottom w:val="0"/>
      <w:divBdr>
        <w:top w:val="none" w:sz="0" w:space="0" w:color="auto"/>
        <w:left w:val="none" w:sz="0" w:space="0" w:color="auto"/>
        <w:bottom w:val="none" w:sz="0" w:space="0" w:color="auto"/>
        <w:right w:val="none" w:sz="0" w:space="0" w:color="auto"/>
      </w:divBdr>
    </w:div>
    <w:div w:id="1607035898">
      <w:bodyDiv w:val="1"/>
      <w:marLeft w:val="0"/>
      <w:marRight w:val="0"/>
      <w:marTop w:val="0"/>
      <w:marBottom w:val="0"/>
      <w:divBdr>
        <w:top w:val="none" w:sz="0" w:space="0" w:color="auto"/>
        <w:left w:val="none" w:sz="0" w:space="0" w:color="auto"/>
        <w:bottom w:val="none" w:sz="0" w:space="0" w:color="auto"/>
        <w:right w:val="none" w:sz="0" w:space="0" w:color="auto"/>
      </w:divBdr>
    </w:div>
    <w:div w:id="1612012331">
      <w:bodyDiv w:val="1"/>
      <w:marLeft w:val="0"/>
      <w:marRight w:val="0"/>
      <w:marTop w:val="0"/>
      <w:marBottom w:val="0"/>
      <w:divBdr>
        <w:top w:val="none" w:sz="0" w:space="0" w:color="auto"/>
        <w:left w:val="none" w:sz="0" w:space="0" w:color="auto"/>
        <w:bottom w:val="none" w:sz="0" w:space="0" w:color="auto"/>
        <w:right w:val="none" w:sz="0" w:space="0" w:color="auto"/>
      </w:divBdr>
    </w:div>
    <w:div w:id="1621957706">
      <w:bodyDiv w:val="1"/>
      <w:marLeft w:val="0"/>
      <w:marRight w:val="0"/>
      <w:marTop w:val="0"/>
      <w:marBottom w:val="0"/>
      <w:divBdr>
        <w:top w:val="none" w:sz="0" w:space="0" w:color="auto"/>
        <w:left w:val="none" w:sz="0" w:space="0" w:color="auto"/>
        <w:bottom w:val="none" w:sz="0" w:space="0" w:color="auto"/>
        <w:right w:val="none" w:sz="0" w:space="0" w:color="auto"/>
      </w:divBdr>
    </w:div>
    <w:div w:id="1628049164">
      <w:bodyDiv w:val="1"/>
      <w:marLeft w:val="0"/>
      <w:marRight w:val="0"/>
      <w:marTop w:val="0"/>
      <w:marBottom w:val="0"/>
      <w:divBdr>
        <w:top w:val="none" w:sz="0" w:space="0" w:color="auto"/>
        <w:left w:val="none" w:sz="0" w:space="0" w:color="auto"/>
        <w:bottom w:val="none" w:sz="0" w:space="0" w:color="auto"/>
        <w:right w:val="none" w:sz="0" w:space="0" w:color="auto"/>
      </w:divBdr>
    </w:div>
    <w:div w:id="1680886591">
      <w:bodyDiv w:val="1"/>
      <w:marLeft w:val="0"/>
      <w:marRight w:val="0"/>
      <w:marTop w:val="0"/>
      <w:marBottom w:val="0"/>
      <w:divBdr>
        <w:top w:val="none" w:sz="0" w:space="0" w:color="auto"/>
        <w:left w:val="none" w:sz="0" w:space="0" w:color="auto"/>
        <w:bottom w:val="none" w:sz="0" w:space="0" w:color="auto"/>
        <w:right w:val="none" w:sz="0" w:space="0" w:color="auto"/>
      </w:divBdr>
    </w:div>
    <w:div w:id="1687056983">
      <w:bodyDiv w:val="1"/>
      <w:marLeft w:val="0"/>
      <w:marRight w:val="0"/>
      <w:marTop w:val="0"/>
      <w:marBottom w:val="0"/>
      <w:divBdr>
        <w:top w:val="none" w:sz="0" w:space="0" w:color="auto"/>
        <w:left w:val="none" w:sz="0" w:space="0" w:color="auto"/>
        <w:bottom w:val="none" w:sz="0" w:space="0" w:color="auto"/>
        <w:right w:val="none" w:sz="0" w:space="0" w:color="auto"/>
      </w:divBdr>
    </w:div>
    <w:div w:id="1695619550">
      <w:bodyDiv w:val="1"/>
      <w:marLeft w:val="0"/>
      <w:marRight w:val="0"/>
      <w:marTop w:val="0"/>
      <w:marBottom w:val="0"/>
      <w:divBdr>
        <w:top w:val="none" w:sz="0" w:space="0" w:color="auto"/>
        <w:left w:val="none" w:sz="0" w:space="0" w:color="auto"/>
        <w:bottom w:val="none" w:sz="0" w:space="0" w:color="auto"/>
        <w:right w:val="none" w:sz="0" w:space="0" w:color="auto"/>
      </w:divBdr>
    </w:div>
    <w:div w:id="1712025182">
      <w:bodyDiv w:val="1"/>
      <w:marLeft w:val="0"/>
      <w:marRight w:val="0"/>
      <w:marTop w:val="0"/>
      <w:marBottom w:val="0"/>
      <w:divBdr>
        <w:top w:val="none" w:sz="0" w:space="0" w:color="auto"/>
        <w:left w:val="none" w:sz="0" w:space="0" w:color="auto"/>
        <w:bottom w:val="none" w:sz="0" w:space="0" w:color="auto"/>
        <w:right w:val="none" w:sz="0" w:space="0" w:color="auto"/>
      </w:divBdr>
    </w:div>
    <w:div w:id="1759250347">
      <w:bodyDiv w:val="1"/>
      <w:marLeft w:val="0"/>
      <w:marRight w:val="0"/>
      <w:marTop w:val="0"/>
      <w:marBottom w:val="0"/>
      <w:divBdr>
        <w:top w:val="none" w:sz="0" w:space="0" w:color="auto"/>
        <w:left w:val="none" w:sz="0" w:space="0" w:color="auto"/>
        <w:bottom w:val="none" w:sz="0" w:space="0" w:color="auto"/>
        <w:right w:val="none" w:sz="0" w:space="0" w:color="auto"/>
      </w:divBdr>
    </w:div>
    <w:div w:id="1803888382">
      <w:bodyDiv w:val="1"/>
      <w:marLeft w:val="0"/>
      <w:marRight w:val="0"/>
      <w:marTop w:val="0"/>
      <w:marBottom w:val="0"/>
      <w:divBdr>
        <w:top w:val="none" w:sz="0" w:space="0" w:color="auto"/>
        <w:left w:val="none" w:sz="0" w:space="0" w:color="auto"/>
        <w:bottom w:val="none" w:sz="0" w:space="0" w:color="auto"/>
        <w:right w:val="none" w:sz="0" w:space="0" w:color="auto"/>
      </w:divBdr>
    </w:div>
    <w:div w:id="1813280858">
      <w:bodyDiv w:val="1"/>
      <w:marLeft w:val="0"/>
      <w:marRight w:val="0"/>
      <w:marTop w:val="0"/>
      <w:marBottom w:val="0"/>
      <w:divBdr>
        <w:top w:val="none" w:sz="0" w:space="0" w:color="auto"/>
        <w:left w:val="none" w:sz="0" w:space="0" w:color="auto"/>
        <w:bottom w:val="none" w:sz="0" w:space="0" w:color="auto"/>
        <w:right w:val="none" w:sz="0" w:space="0" w:color="auto"/>
      </w:divBdr>
    </w:div>
    <w:div w:id="1814910207">
      <w:bodyDiv w:val="1"/>
      <w:marLeft w:val="0"/>
      <w:marRight w:val="0"/>
      <w:marTop w:val="0"/>
      <w:marBottom w:val="0"/>
      <w:divBdr>
        <w:top w:val="none" w:sz="0" w:space="0" w:color="auto"/>
        <w:left w:val="none" w:sz="0" w:space="0" w:color="auto"/>
        <w:bottom w:val="none" w:sz="0" w:space="0" w:color="auto"/>
        <w:right w:val="none" w:sz="0" w:space="0" w:color="auto"/>
      </w:divBdr>
    </w:div>
    <w:div w:id="1845049467">
      <w:bodyDiv w:val="1"/>
      <w:marLeft w:val="0"/>
      <w:marRight w:val="0"/>
      <w:marTop w:val="0"/>
      <w:marBottom w:val="0"/>
      <w:divBdr>
        <w:top w:val="none" w:sz="0" w:space="0" w:color="auto"/>
        <w:left w:val="none" w:sz="0" w:space="0" w:color="auto"/>
        <w:bottom w:val="none" w:sz="0" w:space="0" w:color="auto"/>
        <w:right w:val="none" w:sz="0" w:space="0" w:color="auto"/>
      </w:divBdr>
    </w:div>
    <w:div w:id="1852528557">
      <w:bodyDiv w:val="1"/>
      <w:marLeft w:val="0"/>
      <w:marRight w:val="0"/>
      <w:marTop w:val="0"/>
      <w:marBottom w:val="0"/>
      <w:divBdr>
        <w:top w:val="none" w:sz="0" w:space="0" w:color="auto"/>
        <w:left w:val="none" w:sz="0" w:space="0" w:color="auto"/>
        <w:bottom w:val="none" w:sz="0" w:space="0" w:color="auto"/>
        <w:right w:val="none" w:sz="0" w:space="0" w:color="auto"/>
      </w:divBdr>
      <w:divsChild>
        <w:div w:id="302277239">
          <w:marLeft w:val="0"/>
          <w:marRight w:val="0"/>
          <w:marTop w:val="0"/>
          <w:marBottom w:val="0"/>
          <w:divBdr>
            <w:top w:val="single" w:sz="6" w:space="0" w:color="CFCFCF"/>
            <w:left w:val="single" w:sz="6" w:space="0" w:color="CFCFCF"/>
            <w:bottom w:val="single" w:sz="6" w:space="0" w:color="CFCFCF"/>
            <w:right w:val="single" w:sz="6" w:space="0" w:color="CFCFCF"/>
          </w:divBdr>
        </w:div>
        <w:div w:id="581137826">
          <w:marLeft w:val="240"/>
          <w:marRight w:val="0"/>
          <w:marTop w:val="90"/>
          <w:marBottom w:val="150"/>
          <w:divBdr>
            <w:top w:val="none" w:sz="0" w:space="0" w:color="auto"/>
            <w:left w:val="none" w:sz="0" w:space="0" w:color="auto"/>
            <w:bottom w:val="none" w:sz="0" w:space="0" w:color="auto"/>
            <w:right w:val="none" w:sz="0" w:space="0" w:color="auto"/>
          </w:divBdr>
          <w:divsChild>
            <w:div w:id="1168325421">
              <w:marLeft w:val="0"/>
              <w:marRight w:val="0"/>
              <w:marTop w:val="0"/>
              <w:marBottom w:val="0"/>
              <w:divBdr>
                <w:top w:val="none" w:sz="0" w:space="0" w:color="auto"/>
                <w:left w:val="none" w:sz="0" w:space="0" w:color="auto"/>
                <w:bottom w:val="none" w:sz="0" w:space="0" w:color="auto"/>
                <w:right w:val="none" w:sz="0" w:space="0" w:color="auto"/>
              </w:divBdr>
              <w:divsChild>
                <w:div w:id="125004429">
                  <w:marLeft w:val="0"/>
                  <w:marRight w:val="0"/>
                  <w:marTop w:val="0"/>
                  <w:marBottom w:val="180"/>
                  <w:divBdr>
                    <w:top w:val="none" w:sz="0" w:space="0" w:color="auto"/>
                    <w:left w:val="none" w:sz="0" w:space="0" w:color="auto"/>
                    <w:bottom w:val="none" w:sz="0" w:space="0" w:color="auto"/>
                    <w:right w:val="none" w:sz="0" w:space="0" w:color="auto"/>
                  </w:divBdr>
                </w:div>
              </w:divsChild>
            </w:div>
            <w:div w:id="118956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72428">
      <w:bodyDiv w:val="1"/>
      <w:marLeft w:val="0"/>
      <w:marRight w:val="0"/>
      <w:marTop w:val="0"/>
      <w:marBottom w:val="0"/>
      <w:divBdr>
        <w:top w:val="none" w:sz="0" w:space="0" w:color="auto"/>
        <w:left w:val="none" w:sz="0" w:space="0" w:color="auto"/>
        <w:bottom w:val="none" w:sz="0" w:space="0" w:color="auto"/>
        <w:right w:val="none" w:sz="0" w:space="0" w:color="auto"/>
      </w:divBdr>
    </w:div>
    <w:div w:id="1868835597">
      <w:bodyDiv w:val="1"/>
      <w:marLeft w:val="0"/>
      <w:marRight w:val="0"/>
      <w:marTop w:val="0"/>
      <w:marBottom w:val="0"/>
      <w:divBdr>
        <w:top w:val="none" w:sz="0" w:space="0" w:color="auto"/>
        <w:left w:val="none" w:sz="0" w:space="0" w:color="auto"/>
        <w:bottom w:val="none" w:sz="0" w:space="0" w:color="auto"/>
        <w:right w:val="none" w:sz="0" w:space="0" w:color="auto"/>
      </w:divBdr>
    </w:div>
    <w:div w:id="1920014384">
      <w:bodyDiv w:val="1"/>
      <w:marLeft w:val="0"/>
      <w:marRight w:val="0"/>
      <w:marTop w:val="0"/>
      <w:marBottom w:val="0"/>
      <w:divBdr>
        <w:top w:val="none" w:sz="0" w:space="0" w:color="auto"/>
        <w:left w:val="none" w:sz="0" w:space="0" w:color="auto"/>
        <w:bottom w:val="none" w:sz="0" w:space="0" w:color="auto"/>
        <w:right w:val="none" w:sz="0" w:space="0" w:color="auto"/>
      </w:divBdr>
    </w:div>
    <w:div w:id="1947811390">
      <w:bodyDiv w:val="1"/>
      <w:marLeft w:val="0"/>
      <w:marRight w:val="0"/>
      <w:marTop w:val="0"/>
      <w:marBottom w:val="0"/>
      <w:divBdr>
        <w:top w:val="none" w:sz="0" w:space="0" w:color="auto"/>
        <w:left w:val="none" w:sz="0" w:space="0" w:color="auto"/>
        <w:bottom w:val="none" w:sz="0" w:space="0" w:color="auto"/>
        <w:right w:val="none" w:sz="0" w:space="0" w:color="auto"/>
      </w:divBdr>
    </w:div>
    <w:div w:id="1953054569">
      <w:bodyDiv w:val="1"/>
      <w:marLeft w:val="0"/>
      <w:marRight w:val="0"/>
      <w:marTop w:val="0"/>
      <w:marBottom w:val="0"/>
      <w:divBdr>
        <w:top w:val="none" w:sz="0" w:space="0" w:color="auto"/>
        <w:left w:val="none" w:sz="0" w:space="0" w:color="auto"/>
        <w:bottom w:val="none" w:sz="0" w:space="0" w:color="auto"/>
        <w:right w:val="none" w:sz="0" w:space="0" w:color="auto"/>
      </w:divBdr>
    </w:div>
    <w:div w:id="1960986506">
      <w:bodyDiv w:val="1"/>
      <w:marLeft w:val="0"/>
      <w:marRight w:val="0"/>
      <w:marTop w:val="0"/>
      <w:marBottom w:val="0"/>
      <w:divBdr>
        <w:top w:val="none" w:sz="0" w:space="0" w:color="auto"/>
        <w:left w:val="none" w:sz="0" w:space="0" w:color="auto"/>
        <w:bottom w:val="none" w:sz="0" w:space="0" w:color="auto"/>
        <w:right w:val="none" w:sz="0" w:space="0" w:color="auto"/>
      </w:divBdr>
    </w:div>
    <w:div w:id="1994675323">
      <w:bodyDiv w:val="1"/>
      <w:marLeft w:val="0"/>
      <w:marRight w:val="0"/>
      <w:marTop w:val="0"/>
      <w:marBottom w:val="0"/>
      <w:divBdr>
        <w:top w:val="none" w:sz="0" w:space="0" w:color="auto"/>
        <w:left w:val="none" w:sz="0" w:space="0" w:color="auto"/>
        <w:bottom w:val="none" w:sz="0" w:space="0" w:color="auto"/>
        <w:right w:val="none" w:sz="0" w:space="0" w:color="auto"/>
      </w:divBdr>
    </w:div>
    <w:div w:id="2024625500">
      <w:bodyDiv w:val="1"/>
      <w:marLeft w:val="0"/>
      <w:marRight w:val="0"/>
      <w:marTop w:val="0"/>
      <w:marBottom w:val="0"/>
      <w:divBdr>
        <w:top w:val="none" w:sz="0" w:space="0" w:color="auto"/>
        <w:left w:val="none" w:sz="0" w:space="0" w:color="auto"/>
        <w:bottom w:val="none" w:sz="0" w:space="0" w:color="auto"/>
        <w:right w:val="none" w:sz="0" w:space="0" w:color="auto"/>
      </w:divBdr>
    </w:div>
    <w:div w:id="2085058736">
      <w:bodyDiv w:val="1"/>
      <w:marLeft w:val="0"/>
      <w:marRight w:val="0"/>
      <w:marTop w:val="0"/>
      <w:marBottom w:val="0"/>
      <w:divBdr>
        <w:top w:val="none" w:sz="0" w:space="0" w:color="auto"/>
        <w:left w:val="none" w:sz="0" w:space="0" w:color="auto"/>
        <w:bottom w:val="none" w:sz="0" w:space="0" w:color="auto"/>
        <w:right w:val="none" w:sz="0" w:space="0" w:color="auto"/>
      </w:divBdr>
    </w:div>
    <w:div w:id="2116174421">
      <w:bodyDiv w:val="1"/>
      <w:marLeft w:val="0"/>
      <w:marRight w:val="0"/>
      <w:marTop w:val="0"/>
      <w:marBottom w:val="0"/>
      <w:divBdr>
        <w:top w:val="none" w:sz="0" w:space="0" w:color="auto"/>
        <w:left w:val="none" w:sz="0" w:space="0" w:color="auto"/>
        <w:bottom w:val="none" w:sz="0" w:space="0" w:color="auto"/>
        <w:right w:val="none" w:sz="0" w:space="0" w:color="auto"/>
      </w:divBdr>
    </w:div>
    <w:div w:id="21412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C8884-8314-46BC-8E35-FD110931D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2938</Words>
  <Characters>16749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Unger</dc:creator>
  <cp:lastModifiedBy>CLSCFP</cp:lastModifiedBy>
  <cp:revision>3</cp:revision>
  <cp:lastPrinted>2018-04-16T19:57:00Z</cp:lastPrinted>
  <dcterms:created xsi:type="dcterms:W3CDTF">2018-04-16T19:53:00Z</dcterms:created>
  <dcterms:modified xsi:type="dcterms:W3CDTF">2018-04-16T20:07:00Z</dcterms:modified>
</cp:coreProperties>
</file>